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E" w:rsidRPr="00B212DA" w:rsidRDefault="003E441E" w:rsidP="003E441E">
      <w:pPr>
        <w:jc w:val="center"/>
        <w:rPr>
          <w:b/>
          <w:bCs/>
          <w:sz w:val="32"/>
          <w:szCs w:val="32"/>
        </w:rPr>
      </w:pPr>
      <w:r w:rsidRPr="00B212DA">
        <w:rPr>
          <w:b/>
          <w:bCs/>
          <w:sz w:val="32"/>
          <w:szCs w:val="32"/>
        </w:rPr>
        <w:t>РЕГЛАМЕНТ</w:t>
      </w:r>
    </w:p>
    <w:p w:rsidR="003E441E" w:rsidRPr="00B212DA" w:rsidRDefault="003E441E" w:rsidP="003E441E">
      <w:pPr>
        <w:jc w:val="center"/>
        <w:rPr>
          <w:b/>
          <w:sz w:val="32"/>
          <w:szCs w:val="32"/>
        </w:rPr>
      </w:pPr>
      <w:r w:rsidRPr="00B212DA">
        <w:rPr>
          <w:b/>
          <w:sz w:val="32"/>
          <w:szCs w:val="32"/>
        </w:rPr>
        <w:t xml:space="preserve">расширенного заседания </w:t>
      </w:r>
    </w:p>
    <w:p w:rsidR="003E441E" w:rsidRPr="00B212DA" w:rsidRDefault="003E441E" w:rsidP="003E441E">
      <w:pPr>
        <w:jc w:val="center"/>
        <w:rPr>
          <w:b/>
          <w:sz w:val="32"/>
          <w:szCs w:val="32"/>
        </w:rPr>
      </w:pPr>
      <w:r w:rsidRPr="00B212DA">
        <w:rPr>
          <w:b/>
          <w:sz w:val="32"/>
          <w:szCs w:val="32"/>
        </w:rPr>
        <w:t>Совета Общественной палаты Ульяновской области</w:t>
      </w:r>
    </w:p>
    <w:p w:rsidR="003E441E" w:rsidRPr="00B212DA" w:rsidRDefault="003E441E" w:rsidP="003E441E">
      <w:pPr>
        <w:rPr>
          <w:b/>
          <w:sz w:val="32"/>
          <w:szCs w:val="32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5"/>
        <w:gridCol w:w="3019"/>
        <w:gridCol w:w="5202"/>
      </w:tblGrid>
      <w:tr w:rsidR="003E441E" w:rsidRPr="00B212DA" w:rsidTr="00A43399">
        <w:tc>
          <w:tcPr>
            <w:tcW w:w="5004" w:type="dxa"/>
            <w:gridSpan w:val="2"/>
            <w:hideMark/>
          </w:tcPr>
          <w:p w:rsidR="003E441E" w:rsidRPr="00B212DA" w:rsidRDefault="003E441E" w:rsidP="00A43399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16.04.2015 г.</w:t>
            </w:r>
          </w:p>
        </w:tc>
        <w:tc>
          <w:tcPr>
            <w:tcW w:w="5202" w:type="dxa"/>
            <w:hideMark/>
          </w:tcPr>
          <w:p w:rsidR="003E441E" w:rsidRPr="00B212DA" w:rsidRDefault="003E441E" w:rsidP="00A43399">
            <w:pPr>
              <w:snapToGrid w:val="0"/>
              <w:jc w:val="right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12.00 – 13.30</w:t>
            </w:r>
          </w:p>
        </w:tc>
      </w:tr>
      <w:tr w:rsidR="003E441E" w:rsidRPr="00B212DA" w:rsidTr="00A43399">
        <w:tc>
          <w:tcPr>
            <w:tcW w:w="5004" w:type="dxa"/>
            <w:gridSpan w:val="2"/>
          </w:tcPr>
          <w:p w:rsidR="003E441E" w:rsidRPr="00B212DA" w:rsidRDefault="003E441E" w:rsidP="00A4339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2" w:type="dxa"/>
          </w:tcPr>
          <w:p w:rsidR="003E441E" w:rsidRPr="00B212DA" w:rsidRDefault="003E441E" w:rsidP="00A43399">
            <w:pPr>
              <w:snapToGrid w:val="0"/>
              <w:jc w:val="both"/>
              <w:rPr>
                <w:sz w:val="32"/>
                <w:szCs w:val="32"/>
              </w:rPr>
            </w:pPr>
          </w:p>
        </w:tc>
      </w:tr>
      <w:tr w:rsidR="003E441E" w:rsidRPr="00B212DA" w:rsidTr="00A43399">
        <w:tc>
          <w:tcPr>
            <w:tcW w:w="10206" w:type="dxa"/>
            <w:gridSpan w:val="3"/>
          </w:tcPr>
          <w:p w:rsidR="003E441E" w:rsidRPr="00B212DA" w:rsidRDefault="003E441E" w:rsidP="00A43399">
            <w:pPr>
              <w:jc w:val="both"/>
              <w:rPr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 xml:space="preserve">Место проведения: </w:t>
            </w:r>
            <w:r w:rsidRPr="00B212DA">
              <w:rPr>
                <w:sz w:val="32"/>
                <w:szCs w:val="32"/>
              </w:rPr>
              <w:t xml:space="preserve">конференц-зал ЦОНК </w:t>
            </w:r>
            <w:proofErr w:type="spellStart"/>
            <w:r w:rsidRPr="00B212DA">
              <w:rPr>
                <w:sz w:val="32"/>
                <w:szCs w:val="32"/>
              </w:rPr>
              <w:t>УлГПУ</w:t>
            </w:r>
            <w:proofErr w:type="spellEnd"/>
            <w:r w:rsidRPr="00B212DA">
              <w:rPr>
                <w:sz w:val="32"/>
                <w:szCs w:val="32"/>
              </w:rPr>
              <w:t xml:space="preserve"> «Форум», ул. </w:t>
            </w:r>
            <w:proofErr w:type="spellStart"/>
            <w:r w:rsidRPr="00B212DA">
              <w:rPr>
                <w:sz w:val="32"/>
                <w:szCs w:val="32"/>
              </w:rPr>
              <w:t>Корюкина</w:t>
            </w:r>
            <w:proofErr w:type="spellEnd"/>
            <w:r>
              <w:rPr>
                <w:sz w:val="32"/>
                <w:szCs w:val="32"/>
              </w:rPr>
              <w:t>,</w:t>
            </w:r>
            <w:r w:rsidRPr="00B212DA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B212DA">
              <w:rPr>
                <w:sz w:val="32"/>
                <w:szCs w:val="32"/>
              </w:rPr>
              <w:t>4</w:t>
            </w:r>
          </w:p>
          <w:p w:rsidR="003E441E" w:rsidRPr="00B212DA" w:rsidRDefault="003E441E" w:rsidP="00A4339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  <w:p w:rsidR="003E441E" w:rsidRPr="00B212DA" w:rsidRDefault="003E441E" w:rsidP="00A4339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3E441E" w:rsidRPr="00B212DA" w:rsidTr="00A43399">
        <w:tc>
          <w:tcPr>
            <w:tcW w:w="1985" w:type="dxa"/>
            <w:hideMark/>
          </w:tcPr>
          <w:p w:rsidR="003E441E" w:rsidRPr="00B212DA" w:rsidRDefault="003E441E" w:rsidP="00A43399">
            <w:pPr>
              <w:snapToGrid w:val="0"/>
              <w:spacing w:line="204" w:lineRule="auto"/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12.00 – 12.05</w:t>
            </w:r>
          </w:p>
        </w:tc>
        <w:tc>
          <w:tcPr>
            <w:tcW w:w="8221" w:type="dxa"/>
            <w:gridSpan w:val="2"/>
          </w:tcPr>
          <w:p w:rsidR="003E441E" w:rsidRPr="00B212DA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Вступительное</w:t>
            </w:r>
            <w:r w:rsidRPr="00B212DA">
              <w:rPr>
                <w:sz w:val="32"/>
                <w:szCs w:val="32"/>
              </w:rPr>
              <w:t xml:space="preserve"> слово </w:t>
            </w:r>
            <w:proofErr w:type="gramStart"/>
            <w:r w:rsidRPr="00B212DA">
              <w:rPr>
                <w:sz w:val="32"/>
                <w:szCs w:val="32"/>
              </w:rPr>
              <w:t>председателя Общественной палаты Ульяновской области</w:t>
            </w:r>
            <w:r w:rsidRPr="00B212DA">
              <w:rPr>
                <w:b/>
                <w:sz w:val="32"/>
                <w:szCs w:val="32"/>
              </w:rPr>
              <w:t xml:space="preserve"> Девяткиной Тамары Владимировны</w:t>
            </w:r>
            <w:proofErr w:type="gramEnd"/>
          </w:p>
          <w:p w:rsidR="003E441E" w:rsidRPr="00B212DA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sz w:val="32"/>
                <w:szCs w:val="32"/>
              </w:rPr>
            </w:pPr>
          </w:p>
        </w:tc>
      </w:tr>
      <w:tr w:rsidR="003E441E" w:rsidRPr="00B212DA" w:rsidTr="00A43399">
        <w:trPr>
          <w:trHeight w:val="1359"/>
        </w:trPr>
        <w:tc>
          <w:tcPr>
            <w:tcW w:w="1985" w:type="dxa"/>
            <w:hideMark/>
          </w:tcPr>
          <w:p w:rsidR="003E441E" w:rsidRPr="00B212DA" w:rsidRDefault="003E441E" w:rsidP="00A43399">
            <w:pPr>
              <w:snapToGrid w:val="0"/>
              <w:spacing w:line="204" w:lineRule="auto"/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12.05 – 12.25</w:t>
            </w:r>
          </w:p>
        </w:tc>
        <w:tc>
          <w:tcPr>
            <w:tcW w:w="8221" w:type="dxa"/>
            <w:gridSpan w:val="2"/>
          </w:tcPr>
          <w:p w:rsidR="003E441E" w:rsidRPr="00B212DA" w:rsidRDefault="003E441E" w:rsidP="00A43399">
            <w:pPr>
              <w:jc w:val="both"/>
              <w:rPr>
                <w:b/>
                <w:sz w:val="32"/>
                <w:szCs w:val="32"/>
              </w:rPr>
            </w:pPr>
            <w:r w:rsidRPr="00B212DA">
              <w:rPr>
                <w:sz w:val="32"/>
                <w:szCs w:val="32"/>
              </w:rPr>
              <w:t xml:space="preserve">Отчёт о деятельности Первого </w:t>
            </w:r>
            <w:proofErr w:type="gramStart"/>
            <w:r w:rsidRPr="00B212DA">
              <w:rPr>
                <w:sz w:val="32"/>
                <w:szCs w:val="32"/>
              </w:rPr>
              <w:t xml:space="preserve">заместителя Председателя Правительства Ульяновской области </w:t>
            </w:r>
            <w:proofErr w:type="spellStart"/>
            <w:r w:rsidRPr="00B212DA">
              <w:rPr>
                <w:b/>
                <w:sz w:val="32"/>
                <w:szCs w:val="32"/>
              </w:rPr>
              <w:t>Опенышевой</w:t>
            </w:r>
            <w:proofErr w:type="spellEnd"/>
            <w:r w:rsidRPr="00B212DA">
              <w:rPr>
                <w:b/>
                <w:sz w:val="32"/>
                <w:szCs w:val="32"/>
              </w:rPr>
              <w:t xml:space="preserve"> Светланы Владимировны</w:t>
            </w:r>
            <w:proofErr w:type="gramEnd"/>
            <w:r w:rsidRPr="00B212DA">
              <w:rPr>
                <w:sz w:val="32"/>
                <w:szCs w:val="32"/>
              </w:rPr>
              <w:t xml:space="preserve"> за 2014 год</w:t>
            </w:r>
          </w:p>
          <w:p w:rsidR="003E441E" w:rsidRPr="00B212DA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3E441E" w:rsidRPr="00B212DA" w:rsidTr="00A43399">
        <w:trPr>
          <w:trHeight w:val="756"/>
        </w:trPr>
        <w:tc>
          <w:tcPr>
            <w:tcW w:w="1985" w:type="dxa"/>
            <w:hideMark/>
          </w:tcPr>
          <w:p w:rsidR="003E441E" w:rsidRPr="00B212DA" w:rsidRDefault="003E441E" w:rsidP="00A43399">
            <w:pPr>
              <w:snapToGrid w:val="0"/>
              <w:spacing w:line="204" w:lineRule="auto"/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12.25 – 13.20</w:t>
            </w:r>
          </w:p>
        </w:tc>
        <w:tc>
          <w:tcPr>
            <w:tcW w:w="8221" w:type="dxa"/>
            <w:gridSpan w:val="2"/>
          </w:tcPr>
          <w:p w:rsidR="003E441E" w:rsidRPr="00B212DA" w:rsidRDefault="003E441E" w:rsidP="00A43399">
            <w:pPr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Обсуждение, обмен мнениями</w:t>
            </w:r>
          </w:p>
          <w:p w:rsidR="003E441E" w:rsidRPr="00B212DA" w:rsidRDefault="003E441E" w:rsidP="00A4339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E441E" w:rsidRPr="00B212DA" w:rsidTr="00A43399">
        <w:trPr>
          <w:trHeight w:val="1359"/>
        </w:trPr>
        <w:tc>
          <w:tcPr>
            <w:tcW w:w="1985" w:type="dxa"/>
            <w:hideMark/>
          </w:tcPr>
          <w:p w:rsidR="003E441E" w:rsidRPr="00B212DA" w:rsidRDefault="003E441E" w:rsidP="00A43399">
            <w:pPr>
              <w:snapToGrid w:val="0"/>
              <w:spacing w:line="204" w:lineRule="auto"/>
              <w:jc w:val="both"/>
              <w:rPr>
                <w:b/>
                <w:sz w:val="32"/>
                <w:szCs w:val="32"/>
              </w:rPr>
            </w:pPr>
            <w:r w:rsidRPr="00B212DA">
              <w:rPr>
                <w:b/>
                <w:sz w:val="32"/>
                <w:szCs w:val="32"/>
              </w:rPr>
              <w:t>13.20 – 13.30</w:t>
            </w:r>
          </w:p>
        </w:tc>
        <w:tc>
          <w:tcPr>
            <w:tcW w:w="8221" w:type="dxa"/>
            <w:gridSpan w:val="2"/>
          </w:tcPr>
          <w:p w:rsidR="003E441E" w:rsidRPr="00B212DA" w:rsidRDefault="003E441E" w:rsidP="00A43399">
            <w:pPr>
              <w:jc w:val="both"/>
              <w:rPr>
                <w:sz w:val="32"/>
                <w:szCs w:val="32"/>
              </w:rPr>
            </w:pPr>
            <w:r w:rsidRPr="00B212DA">
              <w:rPr>
                <w:sz w:val="32"/>
                <w:szCs w:val="32"/>
              </w:rPr>
              <w:t xml:space="preserve">Голосование членов Общественной палаты Ульяновской области за утверждение отчёта о деятельности Первого заместителя Председателя Правительства Ульяновской области </w:t>
            </w:r>
            <w:proofErr w:type="spellStart"/>
            <w:r w:rsidRPr="00B212DA">
              <w:rPr>
                <w:sz w:val="32"/>
                <w:szCs w:val="32"/>
              </w:rPr>
              <w:t>Опенышевой</w:t>
            </w:r>
            <w:proofErr w:type="spellEnd"/>
            <w:r w:rsidRPr="00B212DA">
              <w:rPr>
                <w:sz w:val="32"/>
                <w:szCs w:val="32"/>
              </w:rPr>
              <w:t xml:space="preserve"> С.В. за 2014 год</w:t>
            </w:r>
          </w:p>
          <w:p w:rsidR="003E441E" w:rsidRPr="00B212DA" w:rsidRDefault="003E441E" w:rsidP="00A43399">
            <w:pPr>
              <w:jc w:val="both"/>
              <w:rPr>
                <w:sz w:val="32"/>
                <w:szCs w:val="32"/>
              </w:rPr>
            </w:pPr>
          </w:p>
        </w:tc>
      </w:tr>
    </w:tbl>
    <w:p w:rsidR="003E441E" w:rsidRPr="00B212DA" w:rsidRDefault="003E441E" w:rsidP="003E441E">
      <w:pPr>
        <w:jc w:val="both"/>
        <w:rPr>
          <w:b/>
          <w:sz w:val="32"/>
          <w:szCs w:val="32"/>
          <w:u w:val="single"/>
        </w:rPr>
      </w:pPr>
    </w:p>
    <w:p w:rsidR="003E441E" w:rsidRPr="00B212DA" w:rsidRDefault="003E441E" w:rsidP="003E441E">
      <w:pPr>
        <w:jc w:val="both"/>
        <w:rPr>
          <w:b/>
          <w:sz w:val="32"/>
          <w:szCs w:val="32"/>
          <w:u w:val="single"/>
        </w:rPr>
      </w:pPr>
    </w:p>
    <w:p w:rsidR="003E441E" w:rsidRPr="00B212DA" w:rsidRDefault="003E441E" w:rsidP="003E441E">
      <w:pPr>
        <w:jc w:val="both"/>
        <w:rPr>
          <w:b/>
          <w:sz w:val="32"/>
          <w:szCs w:val="32"/>
          <w:u w:val="single"/>
        </w:rPr>
      </w:pPr>
      <w:r w:rsidRPr="00B212DA">
        <w:rPr>
          <w:b/>
          <w:sz w:val="32"/>
          <w:szCs w:val="32"/>
          <w:u w:val="single"/>
        </w:rPr>
        <w:t>Дополнительные вопросы к обсуждению от членов Общественной палаты Ульяновской области:</w:t>
      </w:r>
    </w:p>
    <w:p w:rsidR="003E441E" w:rsidRPr="00B212DA" w:rsidRDefault="003E441E" w:rsidP="003E441E">
      <w:pPr>
        <w:jc w:val="both"/>
        <w:rPr>
          <w:b/>
          <w:sz w:val="32"/>
          <w:szCs w:val="32"/>
          <w:u w:val="single"/>
        </w:rPr>
      </w:pPr>
    </w:p>
    <w:p w:rsidR="003E441E" w:rsidRPr="00B212DA" w:rsidRDefault="003E441E" w:rsidP="003E441E">
      <w:pPr>
        <w:jc w:val="both"/>
        <w:rPr>
          <w:sz w:val="32"/>
          <w:szCs w:val="32"/>
        </w:rPr>
      </w:pPr>
      <w:r w:rsidRPr="00B212DA">
        <w:rPr>
          <w:b/>
          <w:sz w:val="32"/>
          <w:szCs w:val="32"/>
        </w:rPr>
        <w:t xml:space="preserve">1. </w:t>
      </w:r>
      <w:r w:rsidRPr="00B212DA">
        <w:rPr>
          <w:sz w:val="32"/>
          <w:szCs w:val="32"/>
        </w:rPr>
        <w:t>Какие программы и проекты обучения компьютерной грамоте пожилых людей были реализованы на территории УО в 2014 году и будут ли запущены новые программы в 2015 году?</w:t>
      </w:r>
    </w:p>
    <w:p w:rsidR="003E441E" w:rsidRPr="00B212DA" w:rsidRDefault="003E441E" w:rsidP="003E441E">
      <w:pPr>
        <w:jc w:val="both"/>
        <w:rPr>
          <w:sz w:val="32"/>
          <w:szCs w:val="32"/>
          <w:u w:val="single"/>
        </w:rPr>
      </w:pPr>
    </w:p>
    <w:p w:rsidR="005D1CFD" w:rsidRDefault="005D1CFD"/>
    <w:p w:rsidR="003E441E" w:rsidRDefault="003E441E"/>
    <w:p w:rsidR="003E441E" w:rsidRDefault="003E441E"/>
    <w:p w:rsidR="003E441E" w:rsidRDefault="003E441E"/>
    <w:p w:rsidR="003E441E" w:rsidRDefault="003E441E"/>
    <w:p w:rsidR="003E441E" w:rsidRDefault="003E441E"/>
    <w:p w:rsidR="003E441E" w:rsidRDefault="003E441E"/>
    <w:p w:rsidR="003E441E" w:rsidRDefault="003E441E"/>
    <w:p w:rsidR="003E441E" w:rsidRDefault="003E441E"/>
    <w:p w:rsidR="003E441E" w:rsidRPr="00B9402B" w:rsidRDefault="003E441E" w:rsidP="003E441E">
      <w:pPr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lastRenderedPageBreak/>
        <w:t>ПРОТОКОЛ</w:t>
      </w:r>
    </w:p>
    <w:tbl>
      <w:tblPr>
        <w:tblW w:w="10632" w:type="dxa"/>
        <w:tblInd w:w="108" w:type="dxa"/>
        <w:tblLayout w:type="fixed"/>
        <w:tblLook w:val="04A0"/>
      </w:tblPr>
      <w:tblGrid>
        <w:gridCol w:w="10632"/>
      </w:tblGrid>
      <w:tr w:rsidR="003E441E" w:rsidRPr="00B9402B" w:rsidTr="00A43399">
        <w:tc>
          <w:tcPr>
            <w:tcW w:w="10632" w:type="dxa"/>
            <w:hideMark/>
          </w:tcPr>
          <w:p w:rsidR="003E441E" w:rsidRPr="00B9402B" w:rsidRDefault="003E441E" w:rsidP="00A4339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9402B">
              <w:rPr>
                <w:rFonts w:eastAsia="Times New Roman"/>
                <w:b/>
                <w:sz w:val="26"/>
                <w:szCs w:val="26"/>
              </w:rPr>
              <w:t>Заседания Совета Общественной палаты Ульяновской области</w:t>
            </w:r>
          </w:p>
          <w:p w:rsidR="003E441E" w:rsidRPr="00B9402B" w:rsidRDefault="003E441E" w:rsidP="00A43399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W w:w="10211" w:type="dxa"/>
              <w:tblInd w:w="171" w:type="dxa"/>
              <w:tblLayout w:type="fixed"/>
              <w:tblLook w:val="04A0"/>
            </w:tblPr>
            <w:tblGrid>
              <w:gridCol w:w="4443"/>
              <w:gridCol w:w="5768"/>
            </w:tblGrid>
            <w:tr w:rsidR="003E441E" w:rsidRPr="00B9402B" w:rsidTr="00A43399">
              <w:trPr>
                <w:trHeight w:val="478"/>
              </w:trPr>
              <w:tc>
                <w:tcPr>
                  <w:tcW w:w="4443" w:type="dxa"/>
                  <w:hideMark/>
                </w:tcPr>
                <w:p w:rsidR="003E441E" w:rsidRPr="00B9402B" w:rsidRDefault="003E441E" w:rsidP="00A43399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val="en-US"/>
                    </w:rPr>
                  </w:pP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>16.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>4.201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5768" w:type="dxa"/>
                  <w:hideMark/>
                </w:tcPr>
                <w:p w:rsidR="003E441E" w:rsidRPr="00B9402B" w:rsidRDefault="003E441E" w:rsidP="00A43399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                                           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>.00 – 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3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3</w:t>
                  </w:r>
                  <w:r w:rsidRPr="00B9402B">
                    <w:rPr>
                      <w:rFonts w:eastAsia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3E441E" w:rsidRPr="00B9402B" w:rsidTr="00A43399">
              <w:tc>
                <w:tcPr>
                  <w:tcW w:w="10211" w:type="dxa"/>
                  <w:gridSpan w:val="2"/>
                  <w:hideMark/>
                </w:tcPr>
                <w:p w:rsidR="003E441E" w:rsidRPr="00B9402B" w:rsidRDefault="003E441E" w:rsidP="00A43399">
                  <w:pPr>
                    <w:jc w:val="both"/>
                    <w:rPr>
                      <w:sz w:val="26"/>
                      <w:szCs w:val="26"/>
                    </w:rPr>
                  </w:pPr>
                  <w:r w:rsidRPr="00B9402B">
                    <w:rPr>
                      <w:b/>
                      <w:sz w:val="26"/>
                      <w:szCs w:val="26"/>
                    </w:rPr>
                    <w:t xml:space="preserve">Место проведения: </w:t>
                  </w:r>
                  <w:r w:rsidRPr="00B9402B">
                    <w:rPr>
                      <w:sz w:val="26"/>
                      <w:szCs w:val="26"/>
                    </w:rPr>
                    <w:t xml:space="preserve">зал заседаний ЦОНК </w:t>
                  </w:r>
                  <w:proofErr w:type="spellStart"/>
                  <w:r w:rsidRPr="00B9402B">
                    <w:rPr>
                      <w:sz w:val="26"/>
                      <w:szCs w:val="26"/>
                    </w:rPr>
                    <w:t>УлГПУ</w:t>
                  </w:r>
                  <w:proofErr w:type="spellEnd"/>
                  <w:r w:rsidRPr="00B9402B">
                    <w:rPr>
                      <w:sz w:val="26"/>
                      <w:szCs w:val="26"/>
                    </w:rPr>
                    <w:t xml:space="preserve"> им. И.Н. Ульянова «Форум», </w:t>
                  </w:r>
                  <w:r>
                    <w:rPr>
                      <w:sz w:val="26"/>
                      <w:szCs w:val="26"/>
                    </w:rPr>
                    <w:t xml:space="preserve">                          </w:t>
                  </w:r>
                  <w:r w:rsidRPr="00B9402B">
                    <w:rPr>
                      <w:sz w:val="26"/>
                      <w:szCs w:val="26"/>
                    </w:rPr>
                    <w:t xml:space="preserve">ул. </w:t>
                  </w:r>
                  <w:proofErr w:type="spellStart"/>
                  <w:r w:rsidRPr="00B9402B">
                    <w:rPr>
                      <w:sz w:val="26"/>
                      <w:szCs w:val="26"/>
                    </w:rPr>
                    <w:t>Корюкина</w:t>
                  </w:r>
                  <w:proofErr w:type="spellEnd"/>
                  <w:r w:rsidRPr="00B9402B">
                    <w:rPr>
                      <w:sz w:val="26"/>
                      <w:szCs w:val="26"/>
                    </w:rPr>
                    <w:t>, д. 4, 2 этаж.</w:t>
                  </w:r>
                </w:p>
              </w:tc>
            </w:tr>
          </w:tbl>
          <w:p w:rsidR="003E441E" w:rsidRPr="00B9402B" w:rsidRDefault="003E441E" w:rsidP="00A43399">
            <w:pPr>
              <w:jc w:val="both"/>
              <w:rPr>
                <w:sz w:val="26"/>
                <w:szCs w:val="26"/>
              </w:rPr>
            </w:pPr>
          </w:p>
        </w:tc>
      </w:tr>
    </w:tbl>
    <w:p w:rsidR="003E441E" w:rsidRPr="00B9402B" w:rsidRDefault="003E441E" w:rsidP="003E441E">
      <w:pPr>
        <w:autoSpaceDE w:val="0"/>
        <w:autoSpaceDN w:val="0"/>
        <w:jc w:val="both"/>
        <w:rPr>
          <w:b/>
          <w:sz w:val="26"/>
          <w:szCs w:val="26"/>
        </w:rPr>
      </w:pPr>
    </w:p>
    <w:p w:rsidR="003E441E" w:rsidRPr="00B9402B" w:rsidRDefault="003E441E" w:rsidP="003E441E">
      <w:pPr>
        <w:tabs>
          <w:tab w:val="left" w:pos="3402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Совет Общественной палаты Ульяновской области:</w:t>
      </w:r>
    </w:p>
    <w:p w:rsidR="003E441E" w:rsidRPr="00B9402B" w:rsidRDefault="003E441E" w:rsidP="003E441E">
      <w:pPr>
        <w:tabs>
          <w:tab w:val="left" w:pos="3402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tbl>
      <w:tblPr>
        <w:tblW w:w="10632" w:type="dxa"/>
        <w:tblInd w:w="-34" w:type="dxa"/>
        <w:tblLook w:val="01E0"/>
      </w:tblPr>
      <w:tblGrid>
        <w:gridCol w:w="1135"/>
        <w:gridCol w:w="3227"/>
        <w:gridCol w:w="366"/>
        <w:gridCol w:w="5904"/>
      </w:tblGrid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Девяткина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Тамара Владимировна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</w:tcPr>
          <w:p w:rsidR="003E441E" w:rsidRPr="00B9402B" w:rsidRDefault="003E441E" w:rsidP="00A43399">
            <w:pPr>
              <w:tabs>
                <w:tab w:val="left" w:pos="3402"/>
              </w:tabs>
              <w:autoSpaceDE w:val="0"/>
              <w:autoSpaceDN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Председатель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Сергеева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Татьяна Владимировна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B9402B">
              <w:rPr>
                <w:b/>
                <w:sz w:val="26"/>
                <w:szCs w:val="26"/>
              </w:rPr>
              <w:t>Аряпов</w:t>
            </w:r>
            <w:proofErr w:type="spellEnd"/>
            <w:r w:rsidRPr="00B9402B">
              <w:rPr>
                <w:b/>
                <w:sz w:val="26"/>
                <w:szCs w:val="26"/>
              </w:rPr>
              <w:t xml:space="preserve">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 xml:space="preserve">Марат </w:t>
            </w:r>
            <w:proofErr w:type="spellStart"/>
            <w:r w:rsidRPr="00B9402B">
              <w:rPr>
                <w:sz w:val="26"/>
                <w:szCs w:val="26"/>
              </w:rPr>
              <w:t>Растямович</w:t>
            </w:r>
            <w:proofErr w:type="spellEnd"/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Володина 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Юлия Константиновна</w:t>
            </w:r>
          </w:p>
        </w:tc>
        <w:tc>
          <w:tcPr>
            <w:tcW w:w="36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Дейкун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6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</w:tbl>
    <w:p w:rsidR="003E441E" w:rsidRDefault="003E441E" w:rsidP="003E441E">
      <w:pPr>
        <w:tabs>
          <w:tab w:val="left" w:pos="1101"/>
        </w:tabs>
        <w:ind w:left="-34"/>
        <w:contextualSpacing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1101"/>
        </w:tabs>
        <w:ind w:left="-34"/>
        <w:contextualSpacing/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Комиссия по развитию информационного общества, СМИ и</w:t>
      </w:r>
    </w:p>
    <w:p w:rsidR="003E441E" w:rsidRDefault="003E441E" w:rsidP="003E441E">
      <w:pPr>
        <w:tabs>
          <w:tab w:val="left" w:pos="1101"/>
        </w:tabs>
        <w:ind w:left="-34"/>
        <w:contextualSpacing/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 xml:space="preserve"> общественного контроля ОП УО</w:t>
      </w:r>
      <w:r>
        <w:rPr>
          <w:b/>
          <w:sz w:val="26"/>
          <w:szCs w:val="26"/>
        </w:rPr>
        <w:t>:</w:t>
      </w:r>
    </w:p>
    <w:p w:rsidR="003E441E" w:rsidRPr="00B9402B" w:rsidRDefault="003E441E" w:rsidP="003E441E">
      <w:pPr>
        <w:tabs>
          <w:tab w:val="left" w:pos="1101"/>
        </w:tabs>
        <w:ind w:left="-34"/>
        <w:contextualSpacing/>
        <w:jc w:val="center"/>
        <w:rPr>
          <w:sz w:val="26"/>
          <w:szCs w:val="26"/>
        </w:rPr>
      </w:pPr>
    </w:p>
    <w:tbl>
      <w:tblPr>
        <w:tblW w:w="10632" w:type="dxa"/>
        <w:tblInd w:w="-34" w:type="dxa"/>
        <w:tblLook w:val="01E0"/>
      </w:tblPr>
      <w:tblGrid>
        <w:gridCol w:w="1135"/>
        <w:gridCol w:w="3227"/>
        <w:gridCol w:w="366"/>
        <w:gridCol w:w="5904"/>
      </w:tblGrid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Ефремов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Денис Александрович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Член Комиссии</w:t>
            </w:r>
          </w:p>
        </w:tc>
      </w:tr>
      <w:tr w:rsidR="003E441E" w:rsidRPr="00B9402B" w:rsidTr="00A43399">
        <w:trPr>
          <w:trHeight w:val="627"/>
        </w:trPr>
        <w:tc>
          <w:tcPr>
            <w:tcW w:w="1135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Старостин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6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04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Член Комиссии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E441E" w:rsidRDefault="003E441E" w:rsidP="003E441E">
      <w:pPr>
        <w:tabs>
          <w:tab w:val="left" w:pos="3402"/>
        </w:tabs>
        <w:contextualSpacing/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Члены ОП УО:</w:t>
      </w:r>
    </w:p>
    <w:p w:rsidR="003E441E" w:rsidRPr="00B9402B" w:rsidRDefault="003E441E" w:rsidP="003E441E">
      <w:pPr>
        <w:tabs>
          <w:tab w:val="left" w:pos="3402"/>
        </w:tabs>
        <w:contextualSpacing/>
        <w:jc w:val="both"/>
        <w:rPr>
          <w:b/>
          <w:sz w:val="26"/>
          <w:szCs w:val="26"/>
        </w:rPr>
      </w:pPr>
    </w:p>
    <w:tbl>
      <w:tblPr>
        <w:tblW w:w="10598" w:type="dxa"/>
        <w:tblLook w:val="01E0"/>
      </w:tblPr>
      <w:tblGrid>
        <w:gridCol w:w="653"/>
        <w:gridCol w:w="3708"/>
        <w:gridCol w:w="425"/>
        <w:gridCol w:w="5812"/>
      </w:tblGrid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Горбунов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Александр Михайлович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Евдокимов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Евгений Михайлович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Ляшенко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Людмила Александровна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Никитина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Марина Олеговна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Покров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B9402B">
              <w:rPr>
                <w:sz w:val="26"/>
                <w:szCs w:val="26"/>
              </w:rPr>
              <w:t>Рамиль</w:t>
            </w:r>
            <w:proofErr w:type="spellEnd"/>
            <w:r w:rsidRPr="00B9402B">
              <w:rPr>
                <w:sz w:val="26"/>
                <w:szCs w:val="26"/>
              </w:rPr>
              <w:t xml:space="preserve"> </w:t>
            </w:r>
            <w:proofErr w:type="spellStart"/>
            <w:r w:rsidRPr="00B9402B">
              <w:rPr>
                <w:sz w:val="26"/>
                <w:szCs w:val="26"/>
              </w:rPr>
              <w:t>Рафагатович</w:t>
            </w:r>
            <w:proofErr w:type="spellEnd"/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Слюсаренко </w:t>
            </w:r>
          </w:p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Геннадий Иванович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3E441E" w:rsidRPr="00B9402B" w:rsidTr="00A43399">
        <w:trPr>
          <w:trHeight w:val="627"/>
        </w:trPr>
        <w:tc>
          <w:tcPr>
            <w:tcW w:w="6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Хайруллов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 xml:space="preserve">Жемель </w:t>
            </w:r>
            <w:proofErr w:type="spellStart"/>
            <w:r w:rsidRPr="00B9402B">
              <w:rPr>
                <w:sz w:val="26"/>
                <w:szCs w:val="26"/>
              </w:rPr>
              <w:t>Небиуллович</w:t>
            </w:r>
            <w:proofErr w:type="spellEnd"/>
          </w:p>
        </w:tc>
        <w:tc>
          <w:tcPr>
            <w:tcW w:w="425" w:type="dxa"/>
          </w:tcPr>
          <w:p w:rsidR="003E441E" w:rsidRPr="00B9402B" w:rsidRDefault="003E441E" w:rsidP="00A43399">
            <w:pPr>
              <w:tabs>
                <w:tab w:val="left" w:pos="3402"/>
              </w:tabs>
              <w:autoSpaceDE w:val="0"/>
              <w:autoSpaceDN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402B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</w:tbl>
    <w:p w:rsidR="003E441E" w:rsidRPr="00B9402B" w:rsidRDefault="003E441E" w:rsidP="003E441E">
      <w:pPr>
        <w:tabs>
          <w:tab w:val="left" w:pos="3402"/>
        </w:tabs>
        <w:contextualSpacing/>
        <w:jc w:val="both"/>
        <w:rPr>
          <w:b/>
          <w:sz w:val="26"/>
          <w:szCs w:val="26"/>
          <w:lang w:val="en-US"/>
        </w:rPr>
      </w:pPr>
    </w:p>
    <w:p w:rsidR="003E441E" w:rsidRPr="00B9402B" w:rsidRDefault="003E441E" w:rsidP="003E441E">
      <w:pPr>
        <w:tabs>
          <w:tab w:val="left" w:pos="3402"/>
        </w:tabs>
        <w:contextualSpacing/>
        <w:jc w:val="center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Приглашённые:</w:t>
      </w:r>
    </w:p>
    <w:p w:rsidR="003E441E" w:rsidRPr="00B9402B" w:rsidRDefault="003E441E" w:rsidP="003E441E">
      <w:pPr>
        <w:tabs>
          <w:tab w:val="left" w:pos="3402"/>
        </w:tabs>
        <w:contextualSpacing/>
        <w:jc w:val="both"/>
        <w:rPr>
          <w:sz w:val="26"/>
          <w:szCs w:val="26"/>
        </w:rPr>
      </w:pPr>
    </w:p>
    <w:tbl>
      <w:tblPr>
        <w:tblW w:w="10598" w:type="dxa"/>
        <w:tblLook w:val="01E0"/>
      </w:tblPr>
      <w:tblGrid>
        <w:gridCol w:w="753"/>
        <w:gridCol w:w="3557"/>
        <w:gridCol w:w="476"/>
        <w:gridCol w:w="5812"/>
      </w:tblGrid>
      <w:tr w:rsidR="003E441E" w:rsidRPr="00B9402B" w:rsidTr="00A43399">
        <w:trPr>
          <w:trHeight w:val="627"/>
        </w:trPr>
        <w:tc>
          <w:tcPr>
            <w:tcW w:w="7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5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>Опёнышева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47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Первый Заместитель Председателя Правительства Ульяновской области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E441E" w:rsidRPr="00B9402B" w:rsidTr="00A43399">
        <w:trPr>
          <w:trHeight w:val="627"/>
        </w:trPr>
        <w:tc>
          <w:tcPr>
            <w:tcW w:w="753" w:type="dxa"/>
          </w:tcPr>
          <w:p w:rsidR="003E441E" w:rsidRPr="00B9402B" w:rsidRDefault="003E441E" w:rsidP="003E441E">
            <w:pPr>
              <w:widowControl/>
              <w:numPr>
                <w:ilvl w:val="0"/>
                <w:numId w:val="1"/>
              </w:numPr>
              <w:tabs>
                <w:tab w:val="left" w:pos="3402"/>
              </w:tabs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57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B9402B">
              <w:rPr>
                <w:b/>
                <w:sz w:val="26"/>
                <w:szCs w:val="26"/>
              </w:rPr>
              <w:t xml:space="preserve">Кириллова </w:t>
            </w:r>
          </w:p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476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3E441E" w:rsidRPr="00B9402B" w:rsidRDefault="003E441E" w:rsidP="00A43399">
            <w:pPr>
              <w:tabs>
                <w:tab w:val="left" w:pos="3402"/>
              </w:tabs>
              <w:contextualSpacing/>
              <w:jc w:val="both"/>
              <w:rPr>
                <w:sz w:val="26"/>
                <w:szCs w:val="26"/>
              </w:rPr>
            </w:pPr>
            <w:r w:rsidRPr="00B9402B">
              <w:rPr>
                <w:sz w:val="26"/>
                <w:szCs w:val="26"/>
              </w:rPr>
              <w:t>Член Общественной палаты МО «город Ульяновск</w:t>
            </w:r>
          </w:p>
        </w:tc>
      </w:tr>
    </w:tbl>
    <w:p w:rsidR="003E441E" w:rsidRPr="00B9402B" w:rsidRDefault="003E441E" w:rsidP="003E441E">
      <w:pPr>
        <w:pStyle w:val="a3"/>
        <w:tabs>
          <w:tab w:val="left" w:pos="567"/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</w:p>
    <w:p w:rsidR="003E441E" w:rsidRPr="00B9402B" w:rsidRDefault="003E441E" w:rsidP="003E441E">
      <w:pPr>
        <w:pStyle w:val="a3"/>
        <w:tabs>
          <w:tab w:val="left" w:pos="567"/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ПОВЕСТКА ДНЯ:</w:t>
      </w:r>
    </w:p>
    <w:p w:rsidR="003E441E" w:rsidRPr="00B9402B" w:rsidRDefault="003E441E" w:rsidP="003E441E">
      <w:pPr>
        <w:ind w:firstLine="709"/>
        <w:jc w:val="both"/>
        <w:rPr>
          <w:sz w:val="26"/>
          <w:szCs w:val="26"/>
        </w:rPr>
      </w:pPr>
      <w:r w:rsidRPr="00B9402B">
        <w:rPr>
          <w:sz w:val="26"/>
          <w:szCs w:val="26"/>
        </w:rPr>
        <w:t xml:space="preserve">1. Отчёт о деятельности </w:t>
      </w:r>
      <w:r w:rsidRPr="00FF4FA1">
        <w:rPr>
          <w:rFonts w:eastAsia="Times New Roman"/>
          <w:bCs/>
          <w:color w:val="000000"/>
          <w:sz w:val="26"/>
          <w:szCs w:val="26"/>
          <w:lang w:eastAsia="ru-RU"/>
        </w:rPr>
        <w:t xml:space="preserve">Первого </w:t>
      </w:r>
      <w:proofErr w:type="gramStart"/>
      <w:r w:rsidRPr="00FF4FA1">
        <w:rPr>
          <w:rFonts w:eastAsia="Times New Roman"/>
          <w:bCs/>
          <w:color w:val="000000"/>
          <w:sz w:val="26"/>
          <w:szCs w:val="26"/>
          <w:lang w:eastAsia="ru-RU"/>
        </w:rPr>
        <w:t>заместителя Председателя Правительства Ульяновской области</w:t>
      </w:r>
      <w:r w:rsidRPr="00B9402B">
        <w:rPr>
          <w:sz w:val="26"/>
          <w:szCs w:val="26"/>
        </w:rPr>
        <w:t xml:space="preserve"> </w:t>
      </w:r>
      <w:proofErr w:type="spellStart"/>
      <w:r w:rsidRPr="00B9402B">
        <w:rPr>
          <w:sz w:val="26"/>
          <w:szCs w:val="26"/>
        </w:rPr>
        <w:t>Опенышевой</w:t>
      </w:r>
      <w:proofErr w:type="spellEnd"/>
      <w:r w:rsidRPr="00B9402B">
        <w:rPr>
          <w:sz w:val="26"/>
          <w:szCs w:val="26"/>
        </w:rPr>
        <w:t xml:space="preserve"> Светланы Владимировны</w:t>
      </w:r>
      <w:proofErr w:type="gramEnd"/>
      <w:r w:rsidRPr="00B9402B">
        <w:rPr>
          <w:sz w:val="26"/>
          <w:szCs w:val="26"/>
        </w:rPr>
        <w:t xml:space="preserve"> за 2014 год.</w:t>
      </w:r>
    </w:p>
    <w:p w:rsidR="003E441E" w:rsidRPr="00B9402B" w:rsidRDefault="003E441E" w:rsidP="003E441E">
      <w:pPr>
        <w:ind w:firstLine="709"/>
        <w:jc w:val="both"/>
        <w:rPr>
          <w:sz w:val="26"/>
          <w:szCs w:val="26"/>
        </w:rPr>
      </w:pPr>
    </w:p>
    <w:p w:rsidR="003E441E" w:rsidRPr="00B9402B" w:rsidRDefault="003E441E" w:rsidP="003E441E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СЛУШАЛИ:</w:t>
      </w:r>
    </w:p>
    <w:p w:rsidR="003E441E" w:rsidRPr="009C27B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B9402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Девяткина Т.В.: </w:t>
      </w:r>
      <w:r w:rsidRPr="009C27BB">
        <w:rPr>
          <w:rFonts w:eastAsia="Times New Roman"/>
          <w:bCs/>
          <w:color w:val="000000"/>
          <w:sz w:val="26"/>
          <w:szCs w:val="26"/>
          <w:lang w:eastAsia="ru-RU"/>
        </w:rPr>
        <w:t>Вступительное слово.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402B">
        <w:rPr>
          <w:rFonts w:eastAsia="Times New Roman"/>
          <w:b/>
          <w:bCs/>
          <w:color w:val="000000"/>
          <w:sz w:val="26"/>
          <w:szCs w:val="26"/>
          <w:lang w:eastAsia="ru-RU"/>
        </w:rPr>
        <w:t>Опенышева С.В.: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В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ыступление начала с информации о развитии проводной и беспроводной связи. В регионе оборудовано более 2 тысяч базовых станций волоконно-оптических линий связи </w:t>
      </w:r>
      <w:r w:rsidRPr="00EC14DE">
        <w:rPr>
          <w:rFonts w:eastAsia="Times New Roman"/>
          <w:color w:val="000000"/>
          <w:sz w:val="26"/>
          <w:szCs w:val="26"/>
          <w:lang w:eastAsia="ru-RU"/>
        </w:rPr>
        <w:t>(</w:t>
      </w:r>
      <w:r w:rsidRPr="00EC14DE">
        <w:rPr>
          <w:rFonts w:eastAsia="Times New Roman"/>
          <w:iCs/>
          <w:color w:val="000000"/>
          <w:sz w:val="26"/>
          <w:szCs w:val="26"/>
          <w:lang w:eastAsia="ru-RU"/>
        </w:rPr>
        <w:t>ВОЛС</w:t>
      </w:r>
      <w:r w:rsidRPr="00EC14D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, которой </w:t>
      </w:r>
      <w:proofErr w:type="gramStart"/>
      <w:r w:rsidRPr="00B9402B">
        <w:rPr>
          <w:rFonts w:eastAsia="Times New Roman"/>
          <w:color w:val="000000"/>
          <w:sz w:val="26"/>
          <w:szCs w:val="26"/>
          <w:lang w:eastAsia="ru-RU"/>
        </w:rPr>
        <w:t>на конец</w:t>
      </w:r>
      <w:proofErr w:type="gram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2014 г. было обеспечено 62,8% всех домохозяйств региона. Оптоволокно установлено в 206 крупнейших населенных пунктах Ульяновской области, доступа к нему пока не имеют жители 727 поселений – 168 тысяч человек. Согласно заключенному соглашению с Ульяновским филиалом ОАО «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Ростелеком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>», к 2017 году планируется провести оптоволокно во все деревни и села, где проживают от 250 до 500 жителей. Что касается сотовой связи, то ее доступность для населения составляет 96%, в 196 населенных пунктах имеется набор 3G-услуг, а во всех районных центрах можно подключиться к 4G-связи.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Проинформировала членов ОП УО о развитии в Ульяновской области сети многофункциональных центров (МФЦ), где граждане могут получать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по принципу «одного окна». МФЦ созданы во всех муниципальных образованиях – всего их 27, а общее количество окон составляет 168. Доступность получения в них услуг для населения составила в 2014 г. 71%. За счет оплаты гражданами госпошлин сеть МФЦ в прошлом году получила порядка 135 миллионов рублей, а в случае открытия к 1 июля 2015 г. дополнительных окон сумма может вырасти еще на 40 млн. руб.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97510">
        <w:rPr>
          <w:rFonts w:eastAsia="Times New Roman"/>
          <w:b/>
          <w:color w:val="000000"/>
          <w:sz w:val="26"/>
          <w:szCs w:val="26"/>
          <w:lang w:eastAsia="ru-RU"/>
        </w:rPr>
        <w:t>Девяткина Т.В.: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тметила, что, несмотря на высокие достигнутые результаты в части внедрения в работу госучреждений информационных технологий, система электронной записи на прием в поликлиники пока оставляет желать лучшего. 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97510">
        <w:rPr>
          <w:rFonts w:eastAsia="Times New Roman"/>
          <w:b/>
          <w:color w:val="000000"/>
          <w:sz w:val="26"/>
          <w:szCs w:val="26"/>
          <w:lang w:eastAsia="ru-RU"/>
        </w:rPr>
        <w:t>Опенышева С.В.: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тветила, что ситуацию можно в большинстве случаев объяснить человеческим фактором – невысоким профессионализмом части работников регистратуры, многим из которых необходимо дополнительное обучение.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proofErr w:type="gramStart"/>
      <w:r w:rsidRPr="00B9402B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Слюсаренко Г.И.: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С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читает необходимым «разгрузить» очереди в центральном МФЦ г. </w:t>
      </w:r>
      <w:r w:rsidRPr="00B9402B">
        <w:rPr>
          <w:color w:val="333333"/>
          <w:sz w:val="26"/>
          <w:szCs w:val="26"/>
          <w:shd w:val="clear" w:color="auto" w:fill="FFFFFF"/>
        </w:rPr>
        <w:t>по</w:t>
      </w:r>
      <w:r w:rsidRPr="00B9402B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9402B">
        <w:rPr>
          <w:color w:val="333333"/>
          <w:sz w:val="26"/>
          <w:szCs w:val="26"/>
          <w:shd w:val="clear" w:color="auto" w:fill="FFFFFF"/>
        </w:rPr>
        <w:t>адресу: г.</w:t>
      </w:r>
      <w:r w:rsidRPr="00B9402B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EC14DE">
        <w:rPr>
          <w:bCs/>
          <w:color w:val="333333"/>
          <w:sz w:val="26"/>
          <w:szCs w:val="26"/>
          <w:shd w:val="clear" w:color="auto" w:fill="FFFFFF"/>
        </w:rPr>
        <w:t>Ульяновск</w:t>
      </w:r>
      <w:r w:rsidRPr="00B9402B">
        <w:rPr>
          <w:color w:val="333333"/>
          <w:sz w:val="26"/>
          <w:szCs w:val="26"/>
          <w:shd w:val="clear" w:color="auto" w:fill="FFFFFF"/>
        </w:rPr>
        <w:t>, улица Льва Толстого, дом 36.</w:t>
      </w:r>
      <w:proofErr w:type="gramEnd"/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b/>
          <w:color w:val="333333"/>
          <w:sz w:val="26"/>
          <w:szCs w:val="26"/>
          <w:shd w:val="clear" w:color="auto" w:fill="FFFFFF"/>
        </w:rPr>
        <w:t>Опенышева С.В.:</w:t>
      </w:r>
      <w:r w:rsidRPr="00B9402B"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ояснила, что ранее посетителям действительно приходилось подолгу ждать приема, однако благодаря открытию многофункциональных центров во всех районах г. Ульяновска проблему удалось решить. Кроме того, скачав специальное мобильное приложение, гражданин имеет возможность в режиме реального времени следить за продвижением очереди, и этой возможностью уже пользуются немало ульяновцев.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 xml:space="preserve">Опенышева С.В.: </w:t>
      </w: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о просьбе члена ОП УО Ляшенко Л.А. рассказала о том, что в регионе продолжается работа по блокировке вредоносного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контента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сети Интернет: в образовательных учреждениях установлены фильтры, в рамках проведения агитпоездов в МО проводятся разъяснительные кампании для родителей, призывающие следить за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онлайн-поведением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детей и т.д.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Сергеева Т.В.: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читает, что  необходимо обеспечить комфортность посещения МФЦ для граждан с ограниченными возможностями и принять в их штаты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сурдопереводчиков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402B">
        <w:rPr>
          <w:rFonts w:eastAsia="Times New Roman"/>
          <w:color w:val="000000"/>
          <w:sz w:val="26"/>
          <w:szCs w:val="26"/>
          <w:lang w:eastAsia="ru-RU"/>
        </w:rPr>
        <w:t>Задала вопрос об источниках финансирования оборудования оптоволоконных сетей.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Опенышева С.В.: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ояснила, что данная программа реализуется в формате государственно-частного партнерства и инициирована Правительством РФ совместно с ОАО «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Ростелеком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Опенышева С.В.: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Продолжила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свой доклад, второй раздел которого был  посвящен вопросам развития человеческого потенциала. Особое внимание она уделила отрасли образования, подчеркнув, что к основным задачам, решением которых занимается она и ее коллеги, относятся выявление и сопровождение талантливой молодежи,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работа, а также создание логически завершенной и непрерывной системы «детский сад – школа - вуз». Около 24% абитуриентов выбирают для поступления так называемые «модные специальности»: экономику, юриспруденцию, менеджмент, тогда как физику или информатику в качестве ЕГЭ сдают порядка 15-17%. Беспокоит тот факт, что около 22% выпускников школ планируют продолжить обучение за пределами Ульяновской области. Оптимальным вариантом решения этой проблемы может стать расширение целевого набора – закрепление будущих выпускников за местными предприятиями. Пока этому препятствует то, что большинство из них не занимаются планированием и не могут даже приблизительно обозначить, сколько и каких специалистов понадобится на производстве даже не через пять лет, а через год-полтора. Кроме того, недостаточно эффективно ведется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работа с молодежью, в том числе деятельность по повышению престижа среднего специального и профессионального образования.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Девяткина Т.В.: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оддержала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Опенышеву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С.В. и  добавила, что ежегодно регион теряет 10% от числа только выпускников ссузов, которые уезжают учиться в другие регионы, несмотря на то, что все вузы Ульяновской области готовы дать им высшее образование по сокращенным программам. Экономическому развитию региона, а значит, и развитию человеческого потенциала, по ее мнению, препятствует значительная теневая занятость – до 40 тысяч ульяновцев работают неофициально, из-за чего бюджет недополучает налоги. Из-за относительно низкой средней заработной платы многие люди – особенно трудоспособные мужчины – работают вахтовым методом, что способствует разрушению семей. Все эти вопросы являются межведомственными, их важно решать совместными усилиями всех подразделений Правительства Ульяновской области.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Дейкун Т.А.: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оинтересовалась, в каком случае большинство молодых людей уезжают за пределы Ульяновской области: до поступления в вузы или уже после их окончания. Напомнила, что в ряде регионов России - к примеру, в Новосибирской области – введены льготы по налогу на прибыль для IT-компаний и спросила, планируется ли ввести нечто подобное и в нашем регионе.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Опенышева С.В.: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тветила, что большинство выпускников покидают область сразу после окончания школ, между которыми даже существует негласный рейтинг – наиболее успешным считается то образовательное учреждение, выпускники которого поступили в вузы других субъектов РФ. Необходимо бороться с такой точкой зрения, к примеру, за счет введения денежной надбавки для учителей, успешно готовящих детей к поступлению в местные университеты. По вопросу о налоговых льготах для IT-компаний можно сказать, что большинство из 150 ульяновских IT-компаний работают по упрощенной системе налогообложения, поэтому введение льготы не сможет значительно укрепить их финансовое положение. Несмотря на это, обозначенная тема по поручению Губернатора прорабатывается на региональном уровне.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Никитина М.О.: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У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помянула о том, что ведение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профориентационной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работы, которой она занимается с целью привлечения молодых кадров в сферу ресторанного бизнеса, значительно осложняется тем, что у многих ссузов нет общежитий и ребята из числа иногородних или сирот, которые мечтают там учиться, не имеют этой возможности.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Опенышева С.В.: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огласилась с замечанием Никитиной М.О.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Слюсаренко Г.И.: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просил проинформировать членов ОП УО о   результатах реализации программы «Электронный Ульяновск» в части обучения пенсионеров основам компьютерной грамотности.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Опенышева С.В.: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З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аверила, что с 2008 г. и по настоящее время пр</w:t>
      </w:r>
      <w:r>
        <w:rPr>
          <w:rFonts w:eastAsia="Times New Roman"/>
          <w:color w:val="000000"/>
          <w:sz w:val="26"/>
          <w:szCs w:val="26"/>
          <w:lang w:eastAsia="ru-RU"/>
        </w:rPr>
        <w:t>ограммы «Электронный Ульяновск»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развивается достаточно успешно. 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Сергеева Т.В.: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>тметила, что два года назад региональное отделение «Союза пенсионеров России», которое она представляет в Общественной палате, выиграло президентский грант на открытие компьютерного класса на 15 посадочных мест. Основная проблема при организации занятий – необходимость оплачивать труд преподавателей, и пока эти расходы оплачиваются за счет программы «Электронный Ульяновск». В 2015 г. ульяновское отделение «Союза пенсионеров России» планирует подать заявку на участие в областном конкурсе субсидий для социально ориентированных НКО, чтобы оборудовать аналогичный компьютерный класс в г. Димитровграде.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rFonts w:eastAsia="Times New Roman"/>
          <w:b/>
          <w:color w:val="000000"/>
          <w:sz w:val="26"/>
          <w:szCs w:val="26"/>
          <w:lang w:eastAsia="ru-RU"/>
        </w:rPr>
        <w:t>Сергеева Т.В.: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В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завершение мероприятия предложила членам Совета ОП УО провести голосование за утверждение </w:t>
      </w:r>
      <w:proofErr w:type="gramStart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отчёта  Первого заместителя Председателя Правительства Ульяновской области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Опенышевой</w:t>
      </w:r>
      <w:proofErr w:type="spellEnd"/>
      <w:proofErr w:type="gram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С.В.</w:t>
      </w:r>
    </w:p>
    <w:p w:rsidR="003E441E" w:rsidRDefault="003E441E" w:rsidP="003E441E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</w:p>
    <w:p w:rsidR="003E441E" w:rsidRPr="00B9402B" w:rsidRDefault="003E441E" w:rsidP="003E441E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B9402B">
        <w:rPr>
          <w:b/>
          <w:sz w:val="26"/>
          <w:szCs w:val="26"/>
        </w:rPr>
        <w:t>РЕШИЛИ:</w:t>
      </w:r>
      <w:r w:rsidRPr="00B9402B">
        <w:rPr>
          <w:sz w:val="26"/>
          <w:szCs w:val="26"/>
        </w:rPr>
        <w:t xml:space="preserve"> </w:t>
      </w:r>
    </w:p>
    <w:p w:rsidR="003E441E" w:rsidRPr="00B9402B" w:rsidRDefault="003E441E" w:rsidP="003E441E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B9402B">
        <w:rPr>
          <w:sz w:val="26"/>
          <w:szCs w:val="26"/>
        </w:rPr>
        <w:t xml:space="preserve">1.Признать деятельность </w:t>
      </w:r>
      <w:proofErr w:type="spellStart"/>
      <w:r w:rsidRPr="00B9402B">
        <w:rPr>
          <w:rFonts w:eastAsia="Times New Roman"/>
          <w:color w:val="000000"/>
          <w:sz w:val="26"/>
          <w:szCs w:val="26"/>
          <w:lang w:eastAsia="ru-RU"/>
        </w:rPr>
        <w:t>Опенышевой</w:t>
      </w:r>
      <w:proofErr w:type="spell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С.В. в должности Первого заместителя Председателя Правительства Ульяновской области в 2014 году удовлетворительной и принять</w:t>
      </w:r>
      <w:r w:rsidRPr="00B9402B">
        <w:rPr>
          <w:sz w:val="26"/>
          <w:szCs w:val="26"/>
        </w:rPr>
        <w:t xml:space="preserve"> отчёт к сведению.</w:t>
      </w:r>
    </w:p>
    <w:p w:rsidR="003E441E" w:rsidRPr="00B9402B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C14DE">
        <w:rPr>
          <w:sz w:val="26"/>
          <w:szCs w:val="26"/>
          <w:shd w:val="clear" w:color="auto" w:fill="FFFFFF"/>
        </w:rPr>
        <w:t>2.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Провести на базе Общественной палаты Ульяновской области круглый стол, посвященный актуальным вопросам образования – сферы, в значительной степени определяющей развитие человеческого потенциала: мерам по предотвращению оттока молодежи из региона, расширению программы целевого набора, организации практики для студентов на местных предприятиях, улучшению материально-технической базы вузов и ссузов и др. </w:t>
      </w:r>
      <w:r>
        <w:rPr>
          <w:rFonts w:eastAsia="Times New Roman"/>
          <w:color w:val="000000"/>
          <w:sz w:val="26"/>
          <w:szCs w:val="26"/>
          <w:lang w:eastAsia="ru-RU"/>
        </w:rPr>
        <w:t>и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пригла</w:t>
      </w:r>
      <w:r>
        <w:rPr>
          <w:rFonts w:eastAsia="Times New Roman"/>
          <w:color w:val="000000"/>
          <w:sz w:val="26"/>
          <w:szCs w:val="26"/>
          <w:lang w:eastAsia="ru-RU"/>
        </w:rPr>
        <w:t>сить для участия</w:t>
      </w:r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представителей органов власти, учительской и родительской общественности, а также</w:t>
      </w:r>
      <w:proofErr w:type="gramEnd"/>
      <w:r w:rsidRPr="00B9402B">
        <w:rPr>
          <w:rFonts w:eastAsia="Times New Roman"/>
          <w:color w:val="000000"/>
          <w:sz w:val="26"/>
          <w:szCs w:val="26"/>
          <w:lang w:eastAsia="ru-RU"/>
        </w:rPr>
        <w:t xml:space="preserve"> ученического и студенческого самоуправления.</w:t>
      </w:r>
    </w:p>
    <w:p w:rsidR="003E441E" w:rsidRPr="00B9402B" w:rsidRDefault="003E441E" w:rsidP="003E441E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3E441E" w:rsidRPr="00B9402B" w:rsidRDefault="003E441E" w:rsidP="003E441E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3E441E" w:rsidRPr="00B9402B" w:rsidRDefault="003E441E" w:rsidP="003E441E">
      <w:pPr>
        <w:jc w:val="both"/>
        <w:rPr>
          <w:sz w:val="26"/>
          <w:szCs w:val="26"/>
        </w:rPr>
      </w:pPr>
    </w:p>
    <w:p w:rsidR="003E441E" w:rsidRPr="00B9402B" w:rsidRDefault="003E441E" w:rsidP="003E441E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>Председател</w:t>
      </w:r>
      <w:r>
        <w:rPr>
          <w:b/>
          <w:sz w:val="26"/>
          <w:szCs w:val="26"/>
        </w:rPr>
        <w:t xml:space="preserve">ь </w:t>
      </w:r>
      <w:r w:rsidRPr="00B9402B">
        <w:rPr>
          <w:b/>
          <w:sz w:val="26"/>
          <w:szCs w:val="26"/>
        </w:rPr>
        <w:t>Общественной палаты</w:t>
      </w: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B9402B">
        <w:rPr>
          <w:b/>
          <w:sz w:val="26"/>
          <w:szCs w:val="26"/>
        </w:rPr>
        <w:t xml:space="preserve">Ульяновской области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B9402B">
        <w:rPr>
          <w:b/>
          <w:sz w:val="26"/>
          <w:szCs w:val="26"/>
        </w:rPr>
        <w:t xml:space="preserve">                 Т.В. </w:t>
      </w:r>
      <w:r>
        <w:rPr>
          <w:b/>
          <w:sz w:val="26"/>
          <w:szCs w:val="26"/>
        </w:rPr>
        <w:t>Девяткина</w:t>
      </w: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Pr="003C0878" w:rsidRDefault="003E441E" w:rsidP="003E441E">
      <w:pPr>
        <w:jc w:val="center"/>
        <w:rPr>
          <w:b/>
          <w:bCs/>
          <w:szCs w:val="28"/>
        </w:rPr>
      </w:pPr>
      <w:r w:rsidRPr="003C0878">
        <w:rPr>
          <w:b/>
          <w:bCs/>
          <w:szCs w:val="28"/>
        </w:rPr>
        <w:lastRenderedPageBreak/>
        <w:t>РЕГЛАМЕНТ</w:t>
      </w:r>
    </w:p>
    <w:p w:rsidR="003E441E" w:rsidRPr="003C0878" w:rsidRDefault="003E441E" w:rsidP="003E441E">
      <w:pPr>
        <w:jc w:val="center"/>
        <w:rPr>
          <w:b/>
          <w:szCs w:val="28"/>
        </w:rPr>
      </w:pPr>
      <w:r w:rsidRPr="003C0878">
        <w:rPr>
          <w:b/>
          <w:szCs w:val="28"/>
        </w:rPr>
        <w:t xml:space="preserve">расширенного заседания </w:t>
      </w:r>
    </w:p>
    <w:p w:rsidR="003E441E" w:rsidRPr="003C0878" w:rsidRDefault="003E441E" w:rsidP="003E441E">
      <w:pPr>
        <w:jc w:val="center"/>
        <w:rPr>
          <w:b/>
          <w:szCs w:val="28"/>
        </w:rPr>
      </w:pPr>
      <w:r w:rsidRPr="003C0878">
        <w:rPr>
          <w:b/>
          <w:szCs w:val="28"/>
        </w:rPr>
        <w:t>Совета Общественной палаты Ульяновской области</w:t>
      </w:r>
    </w:p>
    <w:p w:rsidR="003E441E" w:rsidRPr="003C0878" w:rsidRDefault="003E441E" w:rsidP="003E441E">
      <w:pPr>
        <w:rPr>
          <w:b/>
          <w:szCs w:val="28"/>
        </w:rPr>
      </w:pPr>
    </w:p>
    <w:tbl>
      <w:tblPr>
        <w:tblW w:w="9781" w:type="dxa"/>
        <w:tblInd w:w="817" w:type="dxa"/>
        <w:tblLayout w:type="fixed"/>
        <w:tblLook w:val="04A0"/>
      </w:tblPr>
      <w:tblGrid>
        <w:gridCol w:w="2126"/>
        <w:gridCol w:w="3019"/>
        <w:gridCol w:w="4636"/>
      </w:tblGrid>
      <w:tr w:rsidR="003E441E" w:rsidRPr="003C0878" w:rsidTr="00A43399">
        <w:tc>
          <w:tcPr>
            <w:tcW w:w="5145" w:type="dxa"/>
            <w:gridSpan w:val="2"/>
            <w:hideMark/>
          </w:tcPr>
          <w:p w:rsidR="003E441E" w:rsidRPr="003C0878" w:rsidRDefault="003E441E" w:rsidP="00A43399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3C0878">
              <w:rPr>
                <w:b/>
                <w:szCs w:val="28"/>
              </w:rPr>
              <w:t>.04.2015 г.</w:t>
            </w:r>
          </w:p>
        </w:tc>
        <w:tc>
          <w:tcPr>
            <w:tcW w:w="4636" w:type="dxa"/>
            <w:hideMark/>
          </w:tcPr>
          <w:p w:rsidR="003E441E" w:rsidRPr="003C0878" w:rsidRDefault="003E441E" w:rsidP="00A43399">
            <w:pPr>
              <w:snapToGrid w:val="0"/>
              <w:jc w:val="right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5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3C0878">
              <w:rPr>
                <w:b/>
                <w:szCs w:val="28"/>
              </w:rPr>
              <w:t>0</w:t>
            </w:r>
          </w:p>
        </w:tc>
      </w:tr>
      <w:tr w:rsidR="003E441E" w:rsidRPr="003C0878" w:rsidTr="00A43399">
        <w:tc>
          <w:tcPr>
            <w:tcW w:w="5145" w:type="dxa"/>
            <w:gridSpan w:val="2"/>
          </w:tcPr>
          <w:p w:rsidR="003E441E" w:rsidRPr="003C0878" w:rsidRDefault="003E441E" w:rsidP="00A43399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636" w:type="dxa"/>
          </w:tcPr>
          <w:p w:rsidR="003E441E" w:rsidRPr="003C0878" w:rsidRDefault="003E441E" w:rsidP="00A43399">
            <w:pPr>
              <w:snapToGrid w:val="0"/>
              <w:jc w:val="both"/>
              <w:rPr>
                <w:szCs w:val="28"/>
              </w:rPr>
            </w:pPr>
          </w:p>
        </w:tc>
      </w:tr>
      <w:tr w:rsidR="003E441E" w:rsidRPr="003C0878" w:rsidTr="00A43399">
        <w:tc>
          <w:tcPr>
            <w:tcW w:w="9781" w:type="dxa"/>
            <w:gridSpan w:val="3"/>
          </w:tcPr>
          <w:p w:rsidR="003E441E" w:rsidRPr="003C0878" w:rsidRDefault="003E441E" w:rsidP="00A43399">
            <w:pPr>
              <w:jc w:val="both"/>
              <w:rPr>
                <w:szCs w:val="28"/>
              </w:rPr>
            </w:pPr>
            <w:r w:rsidRPr="003C0878">
              <w:rPr>
                <w:b/>
                <w:szCs w:val="28"/>
              </w:rPr>
              <w:t xml:space="preserve">Место проведения: </w:t>
            </w:r>
            <w:r w:rsidRPr="003C0878">
              <w:rPr>
                <w:szCs w:val="28"/>
              </w:rPr>
              <w:t xml:space="preserve">конференц-зал ЦОНК </w:t>
            </w:r>
            <w:proofErr w:type="spellStart"/>
            <w:r w:rsidRPr="003C0878">
              <w:rPr>
                <w:szCs w:val="28"/>
              </w:rPr>
              <w:t>УлГПУ</w:t>
            </w:r>
            <w:proofErr w:type="spellEnd"/>
            <w:r w:rsidRPr="003C0878">
              <w:rPr>
                <w:szCs w:val="28"/>
              </w:rPr>
              <w:t xml:space="preserve"> «Форум», ул. </w:t>
            </w:r>
            <w:proofErr w:type="spellStart"/>
            <w:r w:rsidRPr="003C0878">
              <w:rPr>
                <w:szCs w:val="28"/>
              </w:rPr>
              <w:t>Корюкина</w:t>
            </w:r>
            <w:proofErr w:type="spellEnd"/>
            <w:r w:rsidRPr="003C0878">
              <w:rPr>
                <w:szCs w:val="28"/>
              </w:rPr>
              <w:t xml:space="preserve"> д.4</w:t>
            </w:r>
          </w:p>
          <w:p w:rsidR="003E441E" w:rsidRPr="003C0878" w:rsidRDefault="003E441E" w:rsidP="00A43399">
            <w:pPr>
              <w:snapToGrid w:val="0"/>
              <w:jc w:val="both"/>
              <w:rPr>
                <w:b/>
                <w:szCs w:val="28"/>
              </w:rPr>
            </w:pPr>
          </w:p>
          <w:p w:rsidR="003E441E" w:rsidRPr="003C0878" w:rsidRDefault="003E441E" w:rsidP="00A43399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3E441E" w:rsidRPr="003C0878" w:rsidTr="00A43399">
        <w:tc>
          <w:tcPr>
            <w:tcW w:w="2126" w:type="dxa"/>
            <w:hideMark/>
          </w:tcPr>
          <w:p w:rsidR="003E441E" w:rsidRPr="003C0878" w:rsidRDefault="003E441E" w:rsidP="00A4339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.05</w:t>
            </w:r>
          </w:p>
        </w:tc>
        <w:tc>
          <w:tcPr>
            <w:tcW w:w="7655" w:type="dxa"/>
            <w:gridSpan w:val="2"/>
          </w:tcPr>
          <w:p w:rsidR="003E441E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Вступительное слово</w:t>
            </w:r>
            <w:r w:rsidRPr="007C66FB">
              <w:rPr>
                <w:szCs w:val="28"/>
              </w:rPr>
              <w:t xml:space="preserve"> </w:t>
            </w:r>
            <w:proofErr w:type="gramStart"/>
            <w:r w:rsidRPr="007C66FB">
              <w:rPr>
                <w:szCs w:val="28"/>
              </w:rPr>
              <w:t>председателя Общественной палаты Ульяновской области</w:t>
            </w:r>
            <w:r w:rsidRPr="007C66F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Девяткиной Тамары Владимировны</w:t>
            </w:r>
            <w:proofErr w:type="gramEnd"/>
          </w:p>
          <w:p w:rsidR="003E441E" w:rsidRPr="003C0878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3E441E" w:rsidRPr="003C0878" w:rsidTr="00A43399">
        <w:trPr>
          <w:trHeight w:val="1359"/>
        </w:trPr>
        <w:tc>
          <w:tcPr>
            <w:tcW w:w="2126" w:type="dxa"/>
            <w:hideMark/>
          </w:tcPr>
          <w:p w:rsidR="003E441E" w:rsidRPr="003C0878" w:rsidRDefault="003E441E" w:rsidP="00A4339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.25</w:t>
            </w:r>
          </w:p>
        </w:tc>
        <w:tc>
          <w:tcPr>
            <w:tcW w:w="7655" w:type="dxa"/>
            <w:gridSpan w:val="2"/>
          </w:tcPr>
          <w:p w:rsidR="003E441E" w:rsidRPr="00515038" w:rsidRDefault="003E441E" w:rsidP="00A43399">
            <w:pPr>
              <w:jc w:val="both"/>
              <w:rPr>
                <w:b/>
                <w:szCs w:val="28"/>
              </w:rPr>
            </w:pPr>
            <w:r w:rsidRPr="00515038">
              <w:rPr>
                <w:szCs w:val="28"/>
              </w:rPr>
              <w:t>Отчёт о деятельности Заместител</w:t>
            </w:r>
            <w:r>
              <w:rPr>
                <w:szCs w:val="28"/>
              </w:rPr>
              <w:t>я</w:t>
            </w:r>
            <w:r w:rsidRPr="00515038">
              <w:rPr>
                <w:szCs w:val="28"/>
              </w:rPr>
              <w:t xml:space="preserve"> Председателя Правительства – Министр</w:t>
            </w:r>
            <w:r>
              <w:rPr>
                <w:szCs w:val="28"/>
              </w:rPr>
              <w:t>а</w:t>
            </w:r>
            <w:r w:rsidRPr="00515038">
              <w:rPr>
                <w:szCs w:val="28"/>
              </w:rPr>
              <w:t xml:space="preserve"> сельского, лесного хозяйства и природных ресурсов Ульяновской области </w:t>
            </w:r>
            <w:proofErr w:type="spellStart"/>
            <w:r w:rsidRPr="00B07A93">
              <w:rPr>
                <w:b/>
                <w:szCs w:val="28"/>
              </w:rPr>
              <w:t>Чепухина</w:t>
            </w:r>
            <w:proofErr w:type="spellEnd"/>
            <w:r w:rsidRPr="00B07A93">
              <w:rPr>
                <w:b/>
                <w:szCs w:val="28"/>
              </w:rPr>
              <w:t xml:space="preserve"> Александра Викторовича</w:t>
            </w:r>
            <w:r w:rsidRPr="00515038">
              <w:rPr>
                <w:szCs w:val="28"/>
              </w:rPr>
              <w:t xml:space="preserve"> за 2014 год</w:t>
            </w:r>
          </w:p>
          <w:p w:rsidR="003E441E" w:rsidRPr="003C0878" w:rsidRDefault="003E441E" w:rsidP="00A43399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3E441E" w:rsidRPr="003C0878" w:rsidTr="00A43399">
        <w:trPr>
          <w:trHeight w:val="756"/>
        </w:trPr>
        <w:tc>
          <w:tcPr>
            <w:tcW w:w="2126" w:type="dxa"/>
            <w:hideMark/>
          </w:tcPr>
          <w:p w:rsidR="003E441E" w:rsidRPr="003C0878" w:rsidRDefault="003E441E" w:rsidP="00A4339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3C0878">
              <w:rPr>
                <w:b/>
                <w:szCs w:val="28"/>
              </w:rPr>
              <w:t>.25 – 1</w:t>
            </w:r>
            <w:r>
              <w:rPr>
                <w:b/>
                <w:szCs w:val="28"/>
              </w:rPr>
              <w:t>5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7655" w:type="dxa"/>
            <w:gridSpan w:val="2"/>
          </w:tcPr>
          <w:p w:rsidR="003E441E" w:rsidRPr="003C0878" w:rsidRDefault="003E441E" w:rsidP="00A43399">
            <w:pPr>
              <w:ind w:left="176" w:hanging="176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Обсуждение, обмен мнениями</w:t>
            </w:r>
          </w:p>
          <w:p w:rsidR="003E441E" w:rsidRPr="003C0878" w:rsidRDefault="003E441E" w:rsidP="00A43399">
            <w:pPr>
              <w:jc w:val="both"/>
              <w:rPr>
                <w:b/>
                <w:szCs w:val="28"/>
              </w:rPr>
            </w:pPr>
          </w:p>
        </w:tc>
      </w:tr>
      <w:tr w:rsidR="003E441E" w:rsidRPr="003C0878" w:rsidTr="00A43399">
        <w:trPr>
          <w:trHeight w:val="1359"/>
        </w:trPr>
        <w:tc>
          <w:tcPr>
            <w:tcW w:w="2126" w:type="dxa"/>
            <w:hideMark/>
          </w:tcPr>
          <w:p w:rsidR="003E441E" w:rsidRPr="003C0878" w:rsidRDefault="003E441E" w:rsidP="00A4339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3C0878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5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3C0878">
              <w:rPr>
                <w:b/>
                <w:szCs w:val="28"/>
              </w:rPr>
              <w:t>0</w:t>
            </w:r>
          </w:p>
        </w:tc>
        <w:tc>
          <w:tcPr>
            <w:tcW w:w="7655" w:type="dxa"/>
            <w:gridSpan w:val="2"/>
          </w:tcPr>
          <w:p w:rsidR="003E441E" w:rsidRPr="00B07A93" w:rsidRDefault="003E441E" w:rsidP="00A43399">
            <w:pPr>
              <w:jc w:val="both"/>
              <w:rPr>
                <w:szCs w:val="28"/>
              </w:rPr>
            </w:pPr>
            <w:r w:rsidRPr="00B07A93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Заместителя Председателя Правительства – Министра сельского, лесного хозяйства и природных ресурсов Ульяновской области </w:t>
            </w:r>
            <w:proofErr w:type="spellStart"/>
            <w:r w:rsidRPr="00B07A93">
              <w:rPr>
                <w:szCs w:val="28"/>
              </w:rPr>
              <w:t>Чепухина</w:t>
            </w:r>
            <w:proofErr w:type="spellEnd"/>
            <w:r w:rsidRPr="00B07A93">
              <w:rPr>
                <w:szCs w:val="28"/>
              </w:rPr>
              <w:t xml:space="preserve"> А.В. за 2014 год</w:t>
            </w:r>
          </w:p>
          <w:p w:rsidR="003E441E" w:rsidRPr="003C0878" w:rsidRDefault="003E441E" w:rsidP="00A43399">
            <w:pPr>
              <w:jc w:val="both"/>
              <w:rPr>
                <w:szCs w:val="28"/>
              </w:rPr>
            </w:pPr>
          </w:p>
        </w:tc>
      </w:tr>
    </w:tbl>
    <w:p w:rsidR="003E441E" w:rsidRDefault="003E441E" w:rsidP="003E441E">
      <w:pPr>
        <w:jc w:val="both"/>
        <w:rPr>
          <w:b/>
          <w:sz w:val="24"/>
          <w:u w:val="single"/>
        </w:rPr>
      </w:pPr>
    </w:p>
    <w:p w:rsidR="003E441E" w:rsidRDefault="003E441E" w:rsidP="003E441E">
      <w:pPr>
        <w:jc w:val="both"/>
        <w:rPr>
          <w:b/>
          <w:sz w:val="24"/>
          <w:u w:val="single"/>
        </w:rPr>
      </w:pPr>
    </w:p>
    <w:p w:rsidR="003E441E" w:rsidRPr="005A180C" w:rsidRDefault="003E441E" w:rsidP="003E441E">
      <w:pPr>
        <w:ind w:left="709"/>
        <w:jc w:val="both"/>
        <w:rPr>
          <w:b/>
          <w:sz w:val="26"/>
          <w:szCs w:val="26"/>
          <w:u w:val="single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3E441E" w:rsidRPr="0079356A" w:rsidRDefault="003E441E" w:rsidP="003E441E">
      <w:pPr>
        <w:rPr>
          <w:b/>
          <w:sz w:val="26"/>
          <w:szCs w:val="26"/>
        </w:rPr>
      </w:pPr>
    </w:p>
    <w:p w:rsidR="003E441E" w:rsidRPr="0079356A" w:rsidRDefault="003E441E" w:rsidP="003E441E">
      <w:pPr>
        <w:jc w:val="center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lastRenderedPageBreak/>
        <w:t>ПРОТОКОЛ</w:t>
      </w:r>
    </w:p>
    <w:p w:rsidR="003E441E" w:rsidRPr="0079356A" w:rsidRDefault="003E441E" w:rsidP="003E441E">
      <w:pPr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79356A">
        <w:rPr>
          <w:b/>
          <w:sz w:val="26"/>
          <w:szCs w:val="26"/>
          <w:lang w:eastAsia="en-US"/>
        </w:rPr>
        <w:t>расширенного заседания Совета Общественной палаты Ульяновской области</w:t>
      </w:r>
    </w:p>
    <w:p w:rsidR="003E441E" w:rsidRPr="0079356A" w:rsidRDefault="003E441E" w:rsidP="003E441E">
      <w:pPr>
        <w:autoSpaceDE w:val="0"/>
        <w:autoSpaceDN w:val="0"/>
        <w:jc w:val="center"/>
        <w:rPr>
          <w:b/>
          <w:sz w:val="26"/>
          <w:szCs w:val="26"/>
          <w:lang w:eastAsia="en-US"/>
        </w:rPr>
      </w:pPr>
    </w:p>
    <w:p w:rsidR="003E441E" w:rsidRPr="0079356A" w:rsidRDefault="003E441E" w:rsidP="003E441E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3E441E" w:rsidRPr="0079356A" w:rsidRDefault="003E441E" w:rsidP="003E441E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  <w:r w:rsidRPr="0079356A">
        <w:rPr>
          <w:b/>
          <w:sz w:val="26"/>
          <w:szCs w:val="26"/>
          <w:lang w:eastAsia="en-US"/>
        </w:rPr>
        <w:t>16.04.2015 г.                                                                                                                   14.00-15.30</w:t>
      </w:r>
    </w:p>
    <w:p w:rsidR="003E441E" w:rsidRPr="0079356A" w:rsidRDefault="003E441E" w:rsidP="003E441E">
      <w:pPr>
        <w:jc w:val="both"/>
        <w:rPr>
          <w:b/>
          <w:sz w:val="26"/>
          <w:szCs w:val="26"/>
        </w:rPr>
      </w:pPr>
    </w:p>
    <w:p w:rsidR="003E441E" w:rsidRPr="0079356A" w:rsidRDefault="003E441E" w:rsidP="003E441E">
      <w:pPr>
        <w:jc w:val="both"/>
        <w:rPr>
          <w:sz w:val="26"/>
          <w:szCs w:val="26"/>
        </w:rPr>
      </w:pPr>
      <w:r w:rsidRPr="0079356A">
        <w:rPr>
          <w:b/>
          <w:sz w:val="26"/>
          <w:szCs w:val="26"/>
        </w:rPr>
        <w:t xml:space="preserve">Место проведения: </w:t>
      </w:r>
      <w:r w:rsidRPr="0079356A">
        <w:rPr>
          <w:sz w:val="26"/>
          <w:szCs w:val="26"/>
        </w:rPr>
        <w:t xml:space="preserve">конференц-зал ЦОНК </w:t>
      </w:r>
      <w:proofErr w:type="spellStart"/>
      <w:r w:rsidRPr="0079356A">
        <w:rPr>
          <w:sz w:val="26"/>
          <w:szCs w:val="26"/>
        </w:rPr>
        <w:t>УлГПУ</w:t>
      </w:r>
      <w:proofErr w:type="spellEnd"/>
      <w:r w:rsidRPr="0079356A">
        <w:rPr>
          <w:sz w:val="26"/>
          <w:szCs w:val="26"/>
        </w:rPr>
        <w:t xml:space="preserve"> «Форум», ул. </w:t>
      </w:r>
      <w:proofErr w:type="spellStart"/>
      <w:r w:rsidRPr="0079356A">
        <w:rPr>
          <w:sz w:val="26"/>
          <w:szCs w:val="26"/>
        </w:rPr>
        <w:t>Корюкина</w:t>
      </w:r>
      <w:proofErr w:type="spellEnd"/>
      <w:r w:rsidRPr="0079356A">
        <w:rPr>
          <w:sz w:val="26"/>
          <w:szCs w:val="26"/>
        </w:rPr>
        <w:t xml:space="preserve"> д.4</w:t>
      </w:r>
    </w:p>
    <w:p w:rsidR="003E441E" w:rsidRPr="0079356A" w:rsidRDefault="003E441E" w:rsidP="003E441E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  <w:lang w:eastAsia="en-US"/>
        </w:rPr>
      </w:pPr>
      <w:r w:rsidRPr="0079356A"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tbl>
      <w:tblPr>
        <w:tblpPr w:leftFromText="180" w:rightFromText="180" w:bottomFromText="200" w:vertAnchor="text" w:horzAnchor="margin" w:tblpY="120"/>
        <w:tblW w:w="10404" w:type="dxa"/>
        <w:tblLook w:val="01E0"/>
      </w:tblPr>
      <w:tblGrid>
        <w:gridCol w:w="425"/>
        <w:gridCol w:w="3227"/>
        <w:gridCol w:w="366"/>
        <w:gridCol w:w="6386"/>
      </w:tblGrid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27" w:type="dxa"/>
            <w:hideMark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Девяткина </w:t>
            </w:r>
          </w:p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27" w:type="dxa"/>
            <w:hideMark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 w:rsidRPr="0079356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79356A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  <w:r w:rsidRPr="0079356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6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2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 Васильев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Анатолий Александрович</w:t>
            </w:r>
          </w:p>
        </w:tc>
        <w:tc>
          <w:tcPr>
            <w:tcW w:w="366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9356A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Комиссии по социальной поддержке граждан, поддержке молодежных инициатив, развитию добровольчества и </w:t>
            </w:r>
            <w:proofErr w:type="spellStart"/>
            <w:r w:rsidRPr="0079356A">
              <w:rPr>
                <w:rFonts w:eastAsiaTheme="minorHAnsi"/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79356A">
              <w:rPr>
                <w:rFonts w:eastAsiaTheme="minorHAnsi"/>
                <w:sz w:val="26"/>
                <w:szCs w:val="26"/>
                <w:lang w:eastAsia="en-US"/>
              </w:rPr>
              <w:t xml:space="preserve"> ОП УО;</w:t>
            </w:r>
          </w:p>
        </w:tc>
      </w:tr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2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66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формировании благоприятного делового климата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27" w:type="dxa"/>
            <w:hideMark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Сергеева</w:t>
            </w:r>
          </w:p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6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5" w:type="dxa"/>
          </w:tcPr>
          <w:p w:rsidR="003E441E" w:rsidRPr="0079356A" w:rsidRDefault="003E441E" w:rsidP="00A43399">
            <w:pPr>
              <w:autoSpaceDE w:val="0"/>
              <w:autoSpaceDN w:val="0"/>
              <w:ind w:left="6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979" w:type="dxa"/>
            <w:gridSpan w:val="3"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E441E" w:rsidRPr="0079356A" w:rsidRDefault="003E441E" w:rsidP="003E441E">
      <w:pPr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 xml:space="preserve">Члены Общественной палаты Ульяновской области: </w:t>
      </w:r>
    </w:p>
    <w:tbl>
      <w:tblPr>
        <w:tblW w:w="10349" w:type="dxa"/>
        <w:tblLook w:val="01E0"/>
      </w:tblPr>
      <w:tblGrid>
        <w:gridCol w:w="426"/>
        <w:gridCol w:w="3317"/>
        <w:gridCol w:w="284"/>
        <w:gridCol w:w="6322"/>
      </w:tblGrid>
      <w:tr w:rsidR="003E441E" w:rsidRPr="0079356A" w:rsidTr="00A43399">
        <w:trPr>
          <w:trHeight w:val="627"/>
        </w:trPr>
        <w:tc>
          <w:tcPr>
            <w:tcW w:w="426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1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Варганов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28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6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31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Горбунов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28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56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Член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6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1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Евдокимов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Евгений Михайлович</w:t>
            </w:r>
          </w:p>
        </w:tc>
        <w:tc>
          <w:tcPr>
            <w:tcW w:w="28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56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Член ОП УО</w:t>
            </w:r>
          </w:p>
        </w:tc>
      </w:tr>
      <w:tr w:rsidR="003E441E" w:rsidRPr="0079356A" w:rsidTr="00A43399">
        <w:trPr>
          <w:trHeight w:val="627"/>
        </w:trPr>
        <w:tc>
          <w:tcPr>
            <w:tcW w:w="426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317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Круглов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Михаил Геннадьевич</w:t>
            </w:r>
          </w:p>
        </w:tc>
        <w:tc>
          <w:tcPr>
            <w:tcW w:w="28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56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Член ОП УО</w:t>
            </w:r>
          </w:p>
        </w:tc>
      </w:tr>
    </w:tbl>
    <w:p w:rsidR="003E441E" w:rsidRPr="0079356A" w:rsidRDefault="003E441E" w:rsidP="003E441E">
      <w:pPr>
        <w:rPr>
          <w:b/>
          <w:sz w:val="26"/>
          <w:szCs w:val="26"/>
        </w:rPr>
      </w:pPr>
    </w:p>
    <w:p w:rsidR="003E441E" w:rsidRPr="0079356A" w:rsidRDefault="003E441E" w:rsidP="003E441E">
      <w:pPr>
        <w:rPr>
          <w:b/>
          <w:sz w:val="26"/>
          <w:szCs w:val="26"/>
        </w:rPr>
      </w:pPr>
    </w:p>
    <w:p w:rsidR="003E441E" w:rsidRPr="0079356A" w:rsidRDefault="003E441E" w:rsidP="003E441E">
      <w:pPr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>Приглашённые:</w:t>
      </w:r>
    </w:p>
    <w:tbl>
      <w:tblPr>
        <w:tblW w:w="10506" w:type="dxa"/>
        <w:tblLook w:val="01E0"/>
      </w:tblPr>
      <w:tblGrid>
        <w:gridCol w:w="570"/>
        <w:gridCol w:w="3213"/>
        <w:gridCol w:w="364"/>
        <w:gridCol w:w="6359"/>
      </w:tblGrid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Чепухин</w:t>
            </w:r>
            <w:proofErr w:type="spellEnd"/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Александр Викторович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Заместитель Председателя Правительства  - Министр сельского, лесного хозяйства и природных ресурсов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Антипов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Виктор Петрович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Председатель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Бесараб</w:t>
            </w:r>
            <w:proofErr w:type="spellEnd"/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Владимир Александрович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Дозоров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Александр Владимирович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Князевская</w:t>
            </w:r>
            <w:proofErr w:type="spellEnd"/>
            <w:r w:rsidRPr="0079356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3E441E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9356A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председатель Совета Ульяновской областной общественной организации «Союз семей военнослужащих, </w:t>
            </w:r>
            <w:hyperlink r:id="rId6" w:history="1">
              <w:r w:rsidRPr="0079356A">
                <w:rPr>
                  <w:rFonts w:eastAsia="Times New Roman"/>
                  <w:color w:val="000000" w:themeColor="text1"/>
                  <w:sz w:val="26"/>
                  <w:szCs w:val="26"/>
                </w:rPr>
                <w:t xml:space="preserve">погибших в Афганистане и </w:t>
              </w:r>
              <w:r w:rsidRPr="0079356A">
                <w:rPr>
                  <w:rFonts w:eastAsia="Times New Roman"/>
                  <w:color w:val="000000" w:themeColor="text1"/>
                  <w:sz w:val="26"/>
                  <w:szCs w:val="26"/>
                </w:rPr>
                <w:lastRenderedPageBreak/>
                <w:t>локальных военных конфликтах»</w:t>
              </w:r>
            </w:hyperlink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Малышев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Александр Анатольевич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Председатель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 xml:space="preserve">Мясников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Григорий Николаевич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Пантюшин</w:t>
            </w:r>
            <w:proofErr w:type="spellEnd"/>
            <w:r w:rsidRPr="0079356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Николай Акимович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Ротарь</w:t>
            </w:r>
            <w:proofErr w:type="spellEnd"/>
            <w:r w:rsidRPr="0079356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Константин Фёдорович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Член Агропромышленной палаты Ульяновской 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Садриев</w:t>
            </w:r>
            <w:proofErr w:type="spellEnd"/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 xml:space="preserve">Роберт </w:t>
            </w:r>
            <w:proofErr w:type="spellStart"/>
            <w:r w:rsidRPr="0079356A">
              <w:rPr>
                <w:sz w:val="26"/>
                <w:szCs w:val="26"/>
                <w:lang w:eastAsia="en-US"/>
              </w:rPr>
              <w:t>Мансурович</w:t>
            </w:r>
            <w:proofErr w:type="spellEnd"/>
            <w:r w:rsidRPr="0079356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Председатель общественного совета садоводов Ленинского района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Федорычева</w:t>
            </w:r>
            <w:proofErr w:type="spellEnd"/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sz w:val="26"/>
                <w:szCs w:val="26"/>
                <w:lang w:eastAsia="en-US"/>
              </w:rPr>
              <w:t>Наиля</w:t>
            </w:r>
            <w:proofErr w:type="spellEnd"/>
            <w:r w:rsidRPr="0079356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356A">
              <w:rPr>
                <w:sz w:val="26"/>
                <w:szCs w:val="26"/>
                <w:lang w:eastAsia="en-US"/>
              </w:rPr>
              <w:t>Амировна</w:t>
            </w:r>
            <w:proofErr w:type="spellEnd"/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bCs/>
                <w:color w:val="333333"/>
                <w:sz w:val="26"/>
                <w:szCs w:val="26"/>
                <w:shd w:val="clear" w:color="auto" w:fill="FFFFFF"/>
              </w:rPr>
              <w:t>Руководитель</w:t>
            </w:r>
            <w:r w:rsidRPr="0079356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color w:val="333333"/>
                <w:sz w:val="26"/>
                <w:szCs w:val="26"/>
                <w:shd w:val="clear" w:color="auto" w:fill="FFFFFF"/>
              </w:rPr>
              <w:t>дирекции садоводства и</w:t>
            </w:r>
            <w:r w:rsidRPr="0079356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color w:val="333333"/>
                <w:sz w:val="26"/>
                <w:szCs w:val="26"/>
                <w:shd w:val="clear" w:color="auto" w:fill="FFFFFF"/>
              </w:rPr>
              <w:t>землепользования ОГБУ «</w:t>
            </w:r>
            <w:r w:rsidRPr="0079356A">
              <w:rPr>
                <w:bCs/>
                <w:color w:val="333333"/>
                <w:sz w:val="26"/>
                <w:szCs w:val="26"/>
                <w:shd w:val="clear" w:color="auto" w:fill="FFFFFF"/>
              </w:rPr>
              <w:t>Агентство</w:t>
            </w:r>
            <w:r w:rsidRPr="0079356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color w:val="333333"/>
                <w:sz w:val="26"/>
                <w:szCs w:val="26"/>
                <w:shd w:val="clear" w:color="auto" w:fill="FFFFFF"/>
              </w:rPr>
              <w:t>по развитию сельских территорий</w:t>
            </w:r>
            <w:r w:rsidRPr="0079356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Ульяновской </w:t>
            </w:r>
            <w:r w:rsidRPr="0079356A">
              <w:rPr>
                <w:color w:val="333333"/>
                <w:sz w:val="26"/>
                <w:szCs w:val="26"/>
                <w:shd w:val="clear" w:color="auto" w:fill="FFFFFF"/>
              </w:rPr>
              <w:t>области»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Шарафутдинов</w:t>
            </w:r>
            <w:proofErr w:type="spellEnd"/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79356A">
              <w:rPr>
                <w:sz w:val="26"/>
                <w:szCs w:val="26"/>
                <w:lang w:eastAsia="en-US"/>
              </w:rPr>
              <w:t>Гакифович</w:t>
            </w:r>
            <w:proofErr w:type="spellEnd"/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356A">
              <w:rPr>
                <w:color w:val="000000"/>
                <w:sz w:val="26"/>
                <w:szCs w:val="26"/>
                <w:shd w:val="clear" w:color="auto" w:fill="FFFFFF"/>
              </w:rPr>
              <w:t xml:space="preserve">Исполнительный директор НП </w:t>
            </w:r>
            <w:r w:rsidR="00D45FB6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9356A">
              <w:rPr>
                <w:color w:val="000000"/>
                <w:sz w:val="26"/>
                <w:szCs w:val="26"/>
                <w:shd w:val="clear" w:color="auto" w:fill="FFFFFF"/>
              </w:rPr>
              <w:t>Медицинская Палата Ульяновской области</w:t>
            </w:r>
            <w:r w:rsidR="00D45FB6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79356A">
              <w:rPr>
                <w:color w:val="000000"/>
                <w:sz w:val="26"/>
                <w:szCs w:val="26"/>
                <w:shd w:val="clear" w:color="auto" w:fill="FFFFFF"/>
              </w:rPr>
              <w:t>, доцент кафедры «Онкология» УлГУ, председатель Совета общественных организаций по защите прав пациентов при Министерстве здравоохранения и социального развития УО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Филонов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Владимир Викторович</w:t>
            </w:r>
          </w:p>
        </w:tc>
        <w:tc>
          <w:tcPr>
            <w:tcW w:w="364" w:type="dxa"/>
            <w:hideMark/>
          </w:tcPr>
          <w:p w:rsidR="003E441E" w:rsidRPr="0079356A" w:rsidRDefault="003E441E" w:rsidP="00A4339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356A">
              <w:rPr>
                <w:color w:val="000000" w:themeColor="text1"/>
                <w:sz w:val="26"/>
                <w:szCs w:val="26"/>
                <w:shd w:val="clear" w:color="auto" w:fill="FFFFFF"/>
              </w:rPr>
              <w:t>помощник Уполномоченного по противодействию коррупции</w:t>
            </w:r>
            <w:r w:rsidRPr="0079356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79356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Ульяновской</w:t>
            </w:r>
            <w:r w:rsidRPr="0079356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79356A">
              <w:rPr>
                <w:color w:val="000000" w:themeColor="text1"/>
                <w:sz w:val="26"/>
                <w:szCs w:val="26"/>
                <w:shd w:val="clear" w:color="auto" w:fill="FFFFFF"/>
              </w:rPr>
              <w:t>области</w:t>
            </w:r>
          </w:p>
        </w:tc>
      </w:tr>
      <w:tr w:rsidR="003E441E" w:rsidRPr="0079356A" w:rsidTr="00A43399">
        <w:trPr>
          <w:trHeight w:val="633"/>
        </w:trPr>
        <w:tc>
          <w:tcPr>
            <w:tcW w:w="10506" w:type="dxa"/>
            <w:gridSpan w:val="4"/>
          </w:tcPr>
          <w:p w:rsidR="003E441E" w:rsidRPr="0079356A" w:rsidRDefault="003E441E" w:rsidP="00A43399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E441E" w:rsidRPr="0079356A" w:rsidRDefault="003E441E" w:rsidP="00A43399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9356A">
              <w:rPr>
                <w:rFonts w:cs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Терёхин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Сергей Николаевич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lang w:eastAsia="en-US"/>
              </w:rPr>
            </w:pPr>
            <w:r w:rsidRPr="0079356A">
              <w:rPr>
                <w:color w:val="000000"/>
                <w:sz w:val="26"/>
                <w:szCs w:val="26"/>
                <w:lang w:eastAsia="en-US"/>
              </w:rPr>
              <w:t>директор ОГКУ «Аппарат Общественной палаты Ульяновской области»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Ермолаева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специалист по связям с общественностью отдела поддержки некоммерческих организаций и развития гражданского общества</w:t>
            </w:r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r w:rsidRPr="0079356A">
              <w:rPr>
                <w:b/>
                <w:sz w:val="26"/>
                <w:szCs w:val="26"/>
                <w:lang w:eastAsia="en-US"/>
              </w:rPr>
              <w:t>Степанова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Ольга Владимировна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color w:val="000000"/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 w:rsidRPr="0079356A">
              <w:rPr>
                <w:color w:val="000000"/>
                <w:sz w:val="26"/>
                <w:szCs w:val="26"/>
                <w:lang w:eastAsia="en-US"/>
              </w:rPr>
              <w:t xml:space="preserve">отдела </w:t>
            </w:r>
            <w:r w:rsidRPr="0079356A">
              <w:rPr>
                <w:sz w:val="26"/>
                <w:szCs w:val="26"/>
                <w:lang w:eastAsia="en-US"/>
              </w:rPr>
              <w:t>организационного обеспечения деятельности Общественной палаты Ульяновской области</w:t>
            </w:r>
            <w:proofErr w:type="gramEnd"/>
          </w:p>
        </w:tc>
      </w:tr>
      <w:tr w:rsidR="003E441E" w:rsidRPr="0079356A" w:rsidTr="00A43399">
        <w:trPr>
          <w:trHeight w:val="633"/>
        </w:trPr>
        <w:tc>
          <w:tcPr>
            <w:tcW w:w="570" w:type="dxa"/>
          </w:tcPr>
          <w:p w:rsidR="003E441E" w:rsidRPr="0079356A" w:rsidRDefault="00D45FB6" w:rsidP="00D45FB6">
            <w:pPr>
              <w:widowControl/>
              <w:suppressAutoHyphens w:val="0"/>
              <w:autoSpaceDE w:val="0"/>
              <w:autoSpaceDN w:val="0"/>
              <w:ind w:left="-109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213" w:type="dxa"/>
            <w:hideMark/>
          </w:tcPr>
          <w:p w:rsidR="003E441E" w:rsidRPr="0079356A" w:rsidRDefault="003E441E" w:rsidP="00A4339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356A">
              <w:rPr>
                <w:b/>
                <w:sz w:val="26"/>
                <w:szCs w:val="26"/>
                <w:lang w:eastAsia="en-US"/>
              </w:rPr>
              <w:t>Хамбикова</w:t>
            </w:r>
            <w:proofErr w:type="spellEnd"/>
            <w:r w:rsidRPr="0079356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E441E" w:rsidRPr="0079356A" w:rsidRDefault="003E441E" w:rsidP="00A43399">
            <w:pPr>
              <w:rPr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>Анастасия Геннадиевна</w:t>
            </w:r>
          </w:p>
        </w:tc>
        <w:tc>
          <w:tcPr>
            <w:tcW w:w="364" w:type="dxa"/>
          </w:tcPr>
          <w:p w:rsidR="003E441E" w:rsidRPr="0079356A" w:rsidRDefault="003E441E" w:rsidP="00A43399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3E441E" w:rsidRPr="0079356A" w:rsidRDefault="003E441E" w:rsidP="00A43399">
            <w:pPr>
              <w:rPr>
                <w:color w:val="000000"/>
                <w:sz w:val="26"/>
                <w:szCs w:val="26"/>
                <w:lang w:eastAsia="en-US"/>
              </w:rPr>
            </w:pPr>
            <w:r w:rsidRPr="0079356A">
              <w:rPr>
                <w:sz w:val="26"/>
                <w:szCs w:val="26"/>
                <w:lang w:eastAsia="en-US"/>
              </w:rPr>
              <w:t xml:space="preserve">ведущий специалист </w:t>
            </w:r>
            <w:proofErr w:type="gramStart"/>
            <w:r w:rsidRPr="0079356A">
              <w:rPr>
                <w:sz w:val="26"/>
                <w:szCs w:val="26"/>
                <w:lang w:eastAsia="en-US"/>
              </w:rPr>
              <w:t>отдела организационного обеспечения деятельности Общественной палаты Ульяновской области</w:t>
            </w:r>
            <w:proofErr w:type="gramEnd"/>
          </w:p>
        </w:tc>
      </w:tr>
    </w:tbl>
    <w:p w:rsidR="003E441E" w:rsidRPr="0079356A" w:rsidRDefault="003E441E" w:rsidP="003E441E">
      <w:pPr>
        <w:rPr>
          <w:sz w:val="26"/>
          <w:szCs w:val="26"/>
        </w:rPr>
      </w:pPr>
    </w:p>
    <w:p w:rsidR="003E441E" w:rsidRPr="0079356A" w:rsidRDefault="003E441E" w:rsidP="003E441E">
      <w:pPr>
        <w:pStyle w:val="a3"/>
        <w:tabs>
          <w:tab w:val="left" w:pos="567"/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>ПОВЕСТКА ДНЯ:</w:t>
      </w:r>
    </w:p>
    <w:p w:rsidR="003E441E" w:rsidRPr="0079356A" w:rsidRDefault="003E441E" w:rsidP="003E441E">
      <w:pPr>
        <w:ind w:firstLine="709"/>
        <w:jc w:val="both"/>
        <w:rPr>
          <w:sz w:val="26"/>
          <w:szCs w:val="26"/>
        </w:rPr>
      </w:pPr>
      <w:r w:rsidRPr="0079356A">
        <w:rPr>
          <w:b/>
          <w:sz w:val="26"/>
          <w:szCs w:val="26"/>
        </w:rPr>
        <w:t>1.</w:t>
      </w:r>
      <w:r w:rsidRPr="0079356A">
        <w:rPr>
          <w:sz w:val="26"/>
          <w:szCs w:val="26"/>
        </w:rPr>
        <w:t xml:space="preserve"> Отчёт о деятельности</w:t>
      </w:r>
      <w:r w:rsidRPr="0079356A">
        <w:rPr>
          <w:b/>
          <w:sz w:val="26"/>
          <w:szCs w:val="26"/>
        </w:rPr>
        <w:t xml:space="preserve"> </w:t>
      </w:r>
      <w:r w:rsidRPr="0079356A">
        <w:rPr>
          <w:sz w:val="26"/>
          <w:szCs w:val="26"/>
          <w:lang w:eastAsia="en-US"/>
        </w:rPr>
        <w:t>Заместителя Председателя Правительства – Министра сельского, лесного хозяйства и природных ресурсов Ульяновской области</w:t>
      </w:r>
      <w:r w:rsidRPr="0079356A">
        <w:rPr>
          <w:b/>
          <w:sz w:val="26"/>
          <w:szCs w:val="26"/>
        </w:rPr>
        <w:t xml:space="preserve"> </w:t>
      </w:r>
      <w:proofErr w:type="spellStart"/>
      <w:r w:rsidRPr="0079356A">
        <w:rPr>
          <w:b/>
          <w:sz w:val="26"/>
          <w:szCs w:val="26"/>
        </w:rPr>
        <w:t>Чепухина</w:t>
      </w:r>
      <w:proofErr w:type="spellEnd"/>
      <w:r w:rsidRPr="0079356A">
        <w:rPr>
          <w:b/>
          <w:sz w:val="26"/>
          <w:szCs w:val="26"/>
        </w:rPr>
        <w:t xml:space="preserve"> Александра Викторовича </w:t>
      </w:r>
      <w:r w:rsidRPr="0079356A">
        <w:rPr>
          <w:sz w:val="26"/>
          <w:szCs w:val="26"/>
        </w:rPr>
        <w:t>2014 год.</w:t>
      </w:r>
    </w:p>
    <w:p w:rsidR="003E441E" w:rsidRPr="0079356A" w:rsidRDefault="003E441E" w:rsidP="003E441E">
      <w:pPr>
        <w:ind w:firstLine="709"/>
        <w:jc w:val="both"/>
        <w:rPr>
          <w:sz w:val="26"/>
          <w:szCs w:val="26"/>
        </w:rPr>
      </w:pPr>
    </w:p>
    <w:p w:rsidR="003E441E" w:rsidRPr="0079356A" w:rsidRDefault="003E441E" w:rsidP="003E441E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>СЛУШАЛИ:</w:t>
      </w:r>
    </w:p>
    <w:p w:rsidR="003E441E" w:rsidRPr="0079356A" w:rsidRDefault="003E441E" w:rsidP="003E441E">
      <w:pPr>
        <w:ind w:firstLine="709"/>
        <w:jc w:val="both"/>
        <w:rPr>
          <w:sz w:val="26"/>
          <w:szCs w:val="26"/>
        </w:rPr>
      </w:pPr>
      <w:r w:rsidRPr="0079356A">
        <w:rPr>
          <w:sz w:val="26"/>
          <w:szCs w:val="26"/>
        </w:rPr>
        <w:t>1. Отчёт о деятельности</w:t>
      </w:r>
      <w:r w:rsidRPr="0079356A">
        <w:rPr>
          <w:b/>
          <w:sz w:val="26"/>
          <w:szCs w:val="26"/>
        </w:rPr>
        <w:t xml:space="preserve"> </w:t>
      </w:r>
      <w:r w:rsidRPr="0079356A">
        <w:rPr>
          <w:sz w:val="26"/>
          <w:szCs w:val="26"/>
          <w:lang w:eastAsia="en-US"/>
        </w:rPr>
        <w:t>Заместителя Председателя Правительства – Министра сельского, лесного хозяйства и природных ресурсов Ульяновской области</w:t>
      </w:r>
      <w:r w:rsidRPr="0079356A">
        <w:rPr>
          <w:b/>
          <w:sz w:val="26"/>
          <w:szCs w:val="26"/>
        </w:rPr>
        <w:t xml:space="preserve"> </w:t>
      </w:r>
      <w:proofErr w:type="spellStart"/>
      <w:r w:rsidRPr="0079356A">
        <w:rPr>
          <w:b/>
          <w:sz w:val="26"/>
          <w:szCs w:val="26"/>
        </w:rPr>
        <w:t>Чепухина</w:t>
      </w:r>
      <w:proofErr w:type="spellEnd"/>
      <w:r w:rsidRPr="0079356A">
        <w:rPr>
          <w:b/>
          <w:sz w:val="26"/>
          <w:szCs w:val="26"/>
        </w:rPr>
        <w:t xml:space="preserve"> Александра Викторовича </w:t>
      </w:r>
      <w:r w:rsidRPr="0079356A">
        <w:rPr>
          <w:sz w:val="26"/>
          <w:szCs w:val="26"/>
        </w:rPr>
        <w:t>за</w:t>
      </w:r>
      <w:r w:rsidRPr="0079356A">
        <w:rPr>
          <w:b/>
          <w:sz w:val="26"/>
          <w:szCs w:val="26"/>
        </w:rPr>
        <w:t xml:space="preserve"> </w:t>
      </w:r>
      <w:r w:rsidRPr="0079356A">
        <w:rPr>
          <w:sz w:val="26"/>
          <w:szCs w:val="26"/>
        </w:rPr>
        <w:t>2014 год.</w:t>
      </w:r>
    </w:p>
    <w:p w:rsidR="003E441E" w:rsidRPr="0079356A" w:rsidRDefault="003E441E" w:rsidP="003E441E">
      <w:pPr>
        <w:ind w:firstLine="709"/>
        <w:jc w:val="both"/>
        <w:rPr>
          <w:sz w:val="26"/>
          <w:szCs w:val="26"/>
        </w:rPr>
      </w:pPr>
      <w:r w:rsidRPr="0079356A">
        <w:rPr>
          <w:b/>
          <w:sz w:val="26"/>
          <w:szCs w:val="26"/>
        </w:rPr>
        <w:lastRenderedPageBreak/>
        <w:t>Девяткина Т.В.:</w:t>
      </w:r>
      <w:r w:rsidRPr="0079356A">
        <w:rPr>
          <w:sz w:val="26"/>
          <w:szCs w:val="26"/>
        </w:rPr>
        <w:t xml:space="preserve"> Вступительное слово. Огласила список участников. 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ascii="Trebuchet MS" w:eastAsia="Times New Roman" w:hAnsi="Trebuchet MS"/>
          <w:color w:val="000000"/>
          <w:sz w:val="26"/>
          <w:szCs w:val="26"/>
        </w:rPr>
      </w:pPr>
      <w:proofErr w:type="spellStart"/>
      <w:r w:rsidRPr="0079356A">
        <w:rPr>
          <w:b/>
          <w:sz w:val="26"/>
          <w:szCs w:val="26"/>
        </w:rPr>
        <w:t>Чепухин</w:t>
      </w:r>
      <w:proofErr w:type="spellEnd"/>
      <w:r w:rsidRPr="0079356A">
        <w:rPr>
          <w:b/>
          <w:sz w:val="26"/>
          <w:szCs w:val="26"/>
        </w:rPr>
        <w:t xml:space="preserve"> А.В.:</w:t>
      </w:r>
      <w:r w:rsidRPr="0079356A">
        <w:rPr>
          <w:sz w:val="26"/>
          <w:szCs w:val="26"/>
        </w:rPr>
        <w:t xml:space="preserve"> </w:t>
      </w:r>
      <w:r w:rsidRPr="00263A66">
        <w:rPr>
          <w:rFonts w:eastAsia="Times New Roman"/>
          <w:color w:val="000000"/>
          <w:sz w:val="26"/>
          <w:szCs w:val="26"/>
        </w:rPr>
        <w:t>В 2014 году в большинстве отраслей зафиксирована положительная динамика. В пищевой промышленности прирост относительно показателя 2013 г. составил 6%, добыче полезных ископаемых – 2%, сфере общественного питания – 9,5%, розничной торговле – 1,1%. По его словам, за прошедший год в Ульяновской области произведено продукции сельского хозяйства на сумму более 30,5 миллиардов рублей (в действующих ценах). Индекс производства сельхозпродукции составил 96,5%.Снижение общего объема производства обусловлено снижением показателей в отрасли животноводства (на 14,1%), тогда как в растениеводстве обеспечен рост на 6,2%.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63A66">
        <w:rPr>
          <w:rFonts w:eastAsia="Times New Roman"/>
          <w:color w:val="000000"/>
          <w:sz w:val="26"/>
          <w:szCs w:val="26"/>
        </w:rPr>
        <w:t xml:space="preserve">Общая посевная площадь в регионе в 2014 г. составила более 1 миллиона гектаров. Всего было собрано 1,06 млн. тонн зерновых и зернобобовых культур (+17,% к уровню 2013 года) при средней урожайности более 20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ц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/га и 107 тыс. тонн овощей (+7%). Несколько хуже показатели в животноводстве: реализовано скота и птицы на убой в живом весе66,7 тыс. тонн, что составляет 80,9% к уровню 2013 года. На 13% сократилось производство молока, составив 232,8 тыс. тонн и на 16,5% - производство яиц (332,1 млн. штук).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263A66">
        <w:rPr>
          <w:rFonts w:eastAsia="Times New Roman"/>
          <w:color w:val="000000"/>
          <w:sz w:val="26"/>
          <w:szCs w:val="26"/>
        </w:rPr>
        <w:t>На конец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2014 года в области насчитывалось 124,3 тысячи голов крупного рогатого скота (88,2% к показателю 2013 г.), свиней - 178 тыс. (101,5%), птицы - 1,9 млн. (56,9%). Одной из причин ухудшения цифр статистики стала проведенная в 2013-2014 гг. инвентаризация скота в личных подсобных хозяйствах. Она была организована в рамках подготовки к Всероссийской сельскохозяйственной переписи, намеченной на 2016 г., с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цельюприведения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 отчетных данных в соответствие с фактической численностью поголовья. Сокращение поголовья птицы и, как следствие, снижение объемов производства мяса и яйца объясняется кризисной ситуацией на птицефабриках Ульяновской области, входящих в Мордовское агропромышленное объединение. В частности, в декабре 2014 г. остановлена работ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а ООО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СимбирскБройлер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» вследствие невозможности получения инвестиционного банковского кредита для продолжения реконструкции. Чтобы вновь запустить птицефабрику, потребуется вложить в нее порядка 1,5 млрд. руб., и это обстоятельство пока</w:t>
      </w:r>
      <w:r w:rsidRPr="0079356A">
        <w:rPr>
          <w:rFonts w:eastAsia="Times New Roman"/>
          <w:color w:val="000000"/>
          <w:sz w:val="26"/>
          <w:szCs w:val="26"/>
        </w:rPr>
        <w:t xml:space="preserve"> останавливает инвесторов</w:t>
      </w:r>
      <w:r w:rsidRPr="00263A66">
        <w:rPr>
          <w:rFonts w:eastAsia="Times New Roman"/>
          <w:color w:val="000000"/>
          <w:sz w:val="26"/>
          <w:szCs w:val="26"/>
        </w:rPr>
        <w:t>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color w:val="000000"/>
          <w:sz w:val="26"/>
          <w:szCs w:val="26"/>
        </w:rPr>
        <w:t>О</w:t>
      </w:r>
      <w:r w:rsidRPr="00263A66">
        <w:rPr>
          <w:rFonts w:eastAsia="Times New Roman"/>
          <w:color w:val="000000"/>
          <w:sz w:val="26"/>
          <w:szCs w:val="26"/>
        </w:rPr>
        <w:t xml:space="preserve">тметил увеличение продуктивности скота. 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За 2014 год надой на фуражную корову в сельскохозяйственных организациях Ульяновской области составил 4209 кг молока, что на 9,4% выше уровня 2013 г. Поголовье свиней во всех категориях хозяйств на 1 января 2015 года составило 178 тыс. голов - на 2690 больше уровня 2013 г. Наращивание связано с реализацией инвестиционного проекта ООО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РОС-Бекон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» в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Тереньгульском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районе, увеличением численности скота в ООО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«СКИК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Новомалыклинский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», ООО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Свинокомплекс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«Волжский». Что касается птицы, в сельскохозяйственных предприятиях ее численность сократилась на 54%, однако в крестьянских (фермерских) хозяйствах наблюдался рост в 3,9 раза. В 2014 г. произведена модернизация 2 птицеводческих корпусов в ООО «Персонал»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Вешкаймского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района. На 2015 году запланировано реконструировать 4 корпуса, что позволит увеличить поголовье птицы до 300 тыс. голов и довести производство яиц до 78 млн. штук в год.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color w:val="000000"/>
          <w:sz w:val="26"/>
          <w:szCs w:val="26"/>
        </w:rPr>
        <w:t>Проинформировал о том, что в</w:t>
      </w:r>
      <w:r w:rsidRPr="00263A66">
        <w:rPr>
          <w:rFonts w:eastAsia="Times New Roman"/>
          <w:color w:val="000000"/>
          <w:sz w:val="26"/>
          <w:szCs w:val="26"/>
        </w:rPr>
        <w:t xml:space="preserve"> 2014 году сельхозпроизводителями получено 1,1 млрд. руб. прибыли (с учетом субсидий) при уровне рентабельности 12,3%. Средняя величина заработной платы в отрасли составила 13398 рублей. Вследствие роста цен на импортные семена и средства химической защиты растений ухудшилось финансовое состояние предприятий, что привело, в свою очередь, к снижению парка обновления сельскохозяйственной техники – в 2014 г. было приобретено 409 единиц (</w:t>
      </w:r>
      <w:r w:rsidRPr="0079356A">
        <w:rPr>
          <w:rFonts w:eastAsia="Times New Roman"/>
          <w:color w:val="000000"/>
          <w:sz w:val="26"/>
          <w:szCs w:val="26"/>
        </w:rPr>
        <w:t xml:space="preserve">для сравнения, в 2011 г – 693). </w:t>
      </w:r>
      <w:r w:rsidRPr="00263A66">
        <w:rPr>
          <w:rFonts w:eastAsia="Times New Roman"/>
          <w:color w:val="000000"/>
          <w:sz w:val="26"/>
          <w:szCs w:val="26"/>
        </w:rPr>
        <w:t xml:space="preserve">Всего на развитие села из федерального и регионального бюджетов в прошлом году было выделено 1,239 миллиардов рублей, что ниже, чем в среднем по Поволжью. В 2015 г. особое внимание будет уделено оказанию финансовой поддержки производителям картофеля, сахарной свеклы, иных овощей и крупяных культур. Для них объем субсидий на </w:t>
      </w:r>
      <w:r w:rsidRPr="00263A66">
        <w:rPr>
          <w:rFonts w:eastAsia="Times New Roman"/>
          <w:color w:val="000000"/>
          <w:sz w:val="26"/>
          <w:szCs w:val="26"/>
        </w:rPr>
        <w:lastRenderedPageBreak/>
        <w:t>1 гектар составит 2000 руб., тогда как для всех остальных – 200 руб./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га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. Роста производства овощей планируется достичь за счет расширения поливных земель и увеличения площадей хранения продукции – в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Старомайнском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районе, в частности, строятся новые склады для </w:t>
      </w:r>
      <w:r w:rsidRPr="0079356A">
        <w:rPr>
          <w:rFonts w:eastAsia="Times New Roman"/>
          <w:color w:val="000000"/>
          <w:sz w:val="26"/>
          <w:szCs w:val="26"/>
        </w:rPr>
        <w:t>круглогодичного хранения овощей</w:t>
      </w:r>
      <w:r w:rsidRPr="00263A66">
        <w:rPr>
          <w:rFonts w:eastAsia="Times New Roman"/>
          <w:color w:val="000000"/>
          <w:sz w:val="26"/>
          <w:szCs w:val="26"/>
        </w:rPr>
        <w:t>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color w:val="000000"/>
          <w:sz w:val="26"/>
          <w:szCs w:val="26"/>
        </w:rPr>
        <w:t>О</w:t>
      </w:r>
      <w:r w:rsidRPr="00263A66">
        <w:rPr>
          <w:rFonts w:eastAsia="Times New Roman"/>
          <w:color w:val="000000"/>
          <w:sz w:val="26"/>
          <w:szCs w:val="26"/>
        </w:rPr>
        <w:t xml:space="preserve">характеризовал и экологическую ситуацию в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регионе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.</w:t>
      </w:r>
      <w:r w:rsidRPr="0079356A">
        <w:rPr>
          <w:rFonts w:eastAsia="Times New Roman"/>
          <w:color w:val="000000"/>
          <w:sz w:val="26"/>
          <w:szCs w:val="26"/>
        </w:rPr>
        <w:t>О</w:t>
      </w:r>
      <w:proofErr w:type="gramEnd"/>
      <w:r w:rsidRPr="0079356A">
        <w:rPr>
          <w:rFonts w:eastAsia="Times New Roman"/>
          <w:color w:val="000000"/>
          <w:sz w:val="26"/>
          <w:szCs w:val="26"/>
        </w:rPr>
        <w:t>тметил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, что анализ загрязнения атмосферного воздуха г. Ульяновска за 2014 год показал, что концентрация взвешенных веществ (пыли), диоксида серы, оксида углерода и оксида азота не превышала допустимого значения. В рамках осуществления мер по предотвращению негативного воздействия вод и ликвидации его последствий в 2014 году за счет субвенций федерального бюджета были продолжены работы по регулированию русел рек Барыш и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Карсунка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у р.п. Карсун протяженностью 9,2 км и общей стоимостью более 100 млн. рублей. В прошлом году начат капитальный ремонт 4 гидротехнических сооружений: на р.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Калде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в МО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Барышский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район» Ульяновской области; на р. Вязовка МО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Майнское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городское поселение», на р.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Какорма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у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с. Репьевка в МО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Инзенский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 и на р.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Елаурка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в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Сенгилеевском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районе.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63A66">
        <w:rPr>
          <w:rFonts w:eastAsia="Times New Roman"/>
          <w:color w:val="000000"/>
          <w:sz w:val="26"/>
          <w:szCs w:val="26"/>
        </w:rPr>
        <w:t>В рамках мониторинга работ по ликвидации свалок в муниципальных образованиях области по состоянию на 1 декабря 2014 г. администрациями МО выявлены 732 свалки, объемом 72,6 тысяч м3, ликвидированы 642 свалки объёмом 70,8 тыс. м3. Всего за прошедший год в рамках деятельности по экологическому контролю проведено 130 плановых и 18 внеплановых проверок, вынесено 37 определений о проведении административного расследования. В ходе проведения плановых проверок возбуждено 78 дел об административных правонарушениях, привлечено к административной ответственности 54 лиц, выдано 22 предписания об устранении 61 пункта выявленных нарушений.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color w:val="000000"/>
          <w:sz w:val="26"/>
          <w:szCs w:val="26"/>
        </w:rPr>
        <w:t xml:space="preserve">Отметил ситуацию в лесной отрасли. </w:t>
      </w:r>
      <w:r w:rsidRPr="00263A66">
        <w:rPr>
          <w:rFonts w:eastAsia="Times New Roman"/>
          <w:color w:val="000000"/>
          <w:sz w:val="26"/>
          <w:szCs w:val="26"/>
        </w:rPr>
        <w:t>Лесами покрыты 26% территории региона, а общий запас древесины составляет 164,9 млн. м3. - по данному показателю Ульяновская область занимает 8 место в Приволжском федеральном округе. На государственный кадастровый учет поставлено порядка 55% площади земель лесного фонда. Общий объем заготовки древесины в 2014 году составил 978,9 тысяч м3, что на 2% больше, чем в 2013 г. Объем освоения расчетной лесосеки на участках, переданных в аренду, - 64,9%. Основными сложностями в отрасли продолжают оставаться отсутствие у производителей древесины современной техники и высокая</w:t>
      </w:r>
      <w:r w:rsidRPr="0079356A">
        <w:rPr>
          <w:rFonts w:eastAsia="Times New Roman"/>
          <w:color w:val="000000"/>
          <w:sz w:val="26"/>
          <w:szCs w:val="26"/>
        </w:rPr>
        <w:t xml:space="preserve"> плата за аренду лесов</w:t>
      </w:r>
      <w:r w:rsidRPr="00263A66">
        <w:rPr>
          <w:rFonts w:eastAsia="Times New Roman"/>
          <w:color w:val="000000"/>
          <w:sz w:val="26"/>
          <w:szCs w:val="26"/>
        </w:rPr>
        <w:t>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63A66">
        <w:rPr>
          <w:rFonts w:eastAsia="Times New Roman"/>
          <w:color w:val="000000"/>
          <w:sz w:val="26"/>
          <w:szCs w:val="26"/>
        </w:rPr>
        <w:t xml:space="preserve">В заключение обозначил актуальные задачи на 2015 год. В их числе – улучшение показателей, характеризующих продовольственную безопасность региона, привлечение инвесторов в сельское и лесное хозяйство, охрана, защита и воспроизводство лесов, эффективное использование природных ресурсов, решение проблем сбора и утилизации твердых бытовых отходов, расширение поливных площадей, увеличение производства овощей и молока. </w:t>
      </w:r>
      <w:r w:rsidRPr="0079356A">
        <w:rPr>
          <w:rFonts w:eastAsia="Times New Roman"/>
          <w:color w:val="000000"/>
          <w:sz w:val="26"/>
          <w:szCs w:val="26"/>
        </w:rPr>
        <w:t xml:space="preserve">Отметил также </w:t>
      </w:r>
      <w:r w:rsidRPr="00263A66">
        <w:rPr>
          <w:rFonts w:eastAsia="Times New Roman"/>
          <w:color w:val="000000"/>
          <w:sz w:val="26"/>
          <w:szCs w:val="26"/>
        </w:rPr>
        <w:t>два вопроса, в решении которых рассчитывает на поддержку региональной и федеральной Общественных палат. Первый – инвестирование в молочное хозяйство не путем субсидирования процентной ставки по кредитам, а через предоставления субсидий непосредственно на приобретение оборудования. Второй вопрос – о возможности переноса закупок зерна с осени на весну (при помощи фьючерсов), что улучшит финансовые возможности производителей.</w:t>
      </w:r>
    </w:p>
    <w:p w:rsidR="003E441E" w:rsidRPr="0079356A" w:rsidRDefault="003E441E" w:rsidP="003E441E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b/>
          <w:sz w:val="26"/>
          <w:szCs w:val="26"/>
        </w:rPr>
        <w:t>Сергеева Т.В.:</w:t>
      </w:r>
      <w:r w:rsidRPr="0079356A">
        <w:rPr>
          <w:sz w:val="26"/>
          <w:szCs w:val="26"/>
        </w:rPr>
        <w:t xml:space="preserve"> Заверила</w:t>
      </w:r>
      <w:r w:rsidRPr="00263A66">
        <w:rPr>
          <w:rFonts w:eastAsia="Times New Roman"/>
          <w:color w:val="000000"/>
          <w:sz w:val="26"/>
          <w:szCs w:val="26"/>
        </w:rPr>
        <w:t>, что Палата готова оказать содействие в виде вынесения обеих озвученных тем на обсуждение на федеральный уровень через Общ</w:t>
      </w:r>
      <w:r w:rsidRPr="0079356A">
        <w:rPr>
          <w:rFonts w:eastAsia="Times New Roman"/>
          <w:color w:val="000000"/>
          <w:sz w:val="26"/>
          <w:szCs w:val="26"/>
        </w:rPr>
        <w:t>ественную палату РФ. З</w:t>
      </w:r>
      <w:r w:rsidRPr="00263A66">
        <w:rPr>
          <w:rFonts w:eastAsia="Times New Roman"/>
          <w:color w:val="000000"/>
          <w:sz w:val="26"/>
          <w:szCs w:val="26"/>
        </w:rPr>
        <w:t xml:space="preserve">адала </w:t>
      </w:r>
      <w:r w:rsidRPr="0079356A">
        <w:rPr>
          <w:rFonts w:eastAsia="Times New Roman"/>
          <w:color w:val="000000"/>
          <w:sz w:val="26"/>
          <w:szCs w:val="26"/>
        </w:rPr>
        <w:t xml:space="preserve">также </w:t>
      </w:r>
      <w:r w:rsidRPr="00263A66">
        <w:rPr>
          <w:rFonts w:eastAsia="Times New Roman"/>
          <w:color w:val="000000"/>
          <w:sz w:val="26"/>
          <w:szCs w:val="26"/>
        </w:rPr>
        <w:t>несколько вопросов: о количестве заброшенных пахотных земель в регионе, о том, кто должен осуществлять расчистку поваленного леса, а также о причинах неучастия государства в деятельности по сбору и переработке ТБО, которая в современных условиях может стать прибыльным бизнесом</w:t>
      </w:r>
      <w:r w:rsidRPr="0079356A">
        <w:rPr>
          <w:rFonts w:eastAsia="Times New Roman"/>
          <w:color w:val="000000"/>
          <w:sz w:val="26"/>
          <w:szCs w:val="26"/>
        </w:rPr>
        <w:t>.</w:t>
      </w:r>
    </w:p>
    <w:p w:rsidR="003E441E" w:rsidRPr="0079356A" w:rsidRDefault="003E441E" w:rsidP="003E441E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b/>
          <w:sz w:val="26"/>
          <w:szCs w:val="26"/>
        </w:rPr>
        <w:t>Чепухин</w:t>
      </w:r>
      <w:proofErr w:type="spellEnd"/>
      <w:r w:rsidRPr="0079356A">
        <w:rPr>
          <w:b/>
          <w:sz w:val="26"/>
          <w:szCs w:val="26"/>
        </w:rPr>
        <w:t xml:space="preserve"> А.В.:</w:t>
      </w:r>
      <w:r w:rsidRPr="0079356A">
        <w:rPr>
          <w:sz w:val="26"/>
          <w:szCs w:val="26"/>
        </w:rPr>
        <w:t xml:space="preserve"> </w:t>
      </w:r>
      <w:r w:rsidRPr="00263A66">
        <w:rPr>
          <w:rFonts w:eastAsia="Times New Roman"/>
          <w:color w:val="000000"/>
          <w:sz w:val="26"/>
          <w:szCs w:val="26"/>
        </w:rPr>
        <w:t xml:space="preserve">В Ульяновской области примерно 200 тысяч гектаров заросли лесом, однако возвращать эти земли в сельскохозяйственный оборот нет смысла, т.к. в случае их </w:t>
      </w:r>
      <w:r w:rsidRPr="00263A66">
        <w:rPr>
          <w:rFonts w:eastAsia="Times New Roman"/>
          <w:color w:val="000000"/>
          <w:sz w:val="26"/>
          <w:szCs w:val="26"/>
        </w:rPr>
        <w:lastRenderedPageBreak/>
        <w:t xml:space="preserve">перевода в лесной фонд необходимо предусмотреть расходы на содержание. Сдать в аренду эти участки также невозможно, поскольку деревья на них не достигли возраста 70 лет, а именно столько необходимо для формирования полноценного леса. В то же время разработан процесс изъятия сельскохозяйственных земель, которые не обрабатываются более трех лет. Подобные процедуры, в частности, уже производились в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Барышском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и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Базарносызганском</w:t>
      </w:r>
      <w:proofErr w:type="spellEnd"/>
      <w:r w:rsidRPr="0079356A">
        <w:rPr>
          <w:rFonts w:eastAsia="Times New Roman"/>
          <w:color w:val="000000"/>
          <w:sz w:val="26"/>
          <w:szCs w:val="26"/>
        </w:rPr>
        <w:t xml:space="preserve"> районах.</w:t>
      </w:r>
      <w:r w:rsidRPr="00263A66">
        <w:rPr>
          <w:rFonts w:eastAsia="Times New Roman"/>
          <w:color w:val="000000"/>
          <w:sz w:val="26"/>
          <w:szCs w:val="26"/>
        </w:rPr>
        <w:t xml:space="preserve"> При осуществлении расчистки завалов мы готовы оказывать необходимую помощь, но инициатива, как и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софинансирование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, должны исходить от администраций муниципальных образований. Что касается сбора и переработки отходов, эта работа передана частным компаниям, которые своими силами решают проблему взимания у населения денег на вывоз ТБО. С другой стороны, без государственного участия здесь, безусловно, не обойтись: и организация полигонов, и строительство мусороперерабатывающих заводов, ни один из которых в России еще не окупился, требуют организационного и финансового содей</w:t>
      </w:r>
      <w:r w:rsidRPr="0079356A">
        <w:rPr>
          <w:rFonts w:eastAsia="Times New Roman"/>
          <w:color w:val="000000"/>
          <w:sz w:val="26"/>
          <w:szCs w:val="26"/>
        </w:rPr>
        <w:t>ствия со стороны органов власти</w:t>
      </w:r>
      <w:r w:rsidRPr="00263A66">
        <w:rPr>
          <w:rFonts w:eastAsia="Times New Roman"/>
          <w:color w:val="000000"/>
          <w:sz w:val="26"/>
          <w:szCs w:val="26"/>
        </w:rPr>
        <w:t>.</w:t>
      </w:r>
    </w:p>
    <w:p w:rsidR="003E441E" w:rsidRPr="00263A66" w:rsidRDefault="003E441E" w:rsidP="003E441E">
      <w:pPr>
        <w:ind w:firstLine="709"/>
        <w:jc w:val="both"/>
        <w:rPr>
          <w:sz w:val="26"/>
          <w:szCs w:val="26"/>
        </w:rPr>
      </w:pPr>
      <w:proofErr w:type="gramStart"/>
      <w:r w:rsidRPr="0079356A">
        <w:rPr>
          <w:rFonts w:eastAsia="Times New Roman"/>
          <w:b/>
          <w:color w:val="000000"/>
          <w:sz w:val="26"/>
          <w:szCs w:val="26"/>
        </w:rPr>
        <w:t>Девяткина Т.В.:</w:t>
      </w:r>
      <w:r w:rsidRPr="0079356A">
        <w:rPr>
          <w:rFonts w:eastAsia="Times New Roman"/>
          <w:color w:val="000000"/>
          <w:sz w:val="26"/>
          <w:szCs w:val="26"/>
        </w:rPr>
        <w:t xml:space="preserve"> П</w:t>
      </w:r>
      <w:r w:rsidRPr="00263A66">
        <w:rPr>
          <w:rFonts w:eastAsia="Times New Roman"/>
          <w:color w:val="000000"/>
          <w:sz w:val="26"/>
          <w:szCs w:val="26"/>
        </w:rPr>
        <w:t xml:space="preserve">оинтересовалась, насколько востребованы для отрасли 16 существующих в регионе сельскохозяйственных ссузов, во многих из которых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недозаполнен</w:t>
      </w:r>
      <w:r w:rsidRPr="0079356A">
        <w:rPr>
          <w:rFonts w:eastAsia="Times New Roman"/>
          <w:color w:val="000000"/>
          <w:sz w:val="26"/>
          <w:szCs w:val="26"/>
        </w:rPr>
        <w:t>ы</w:t>
      </w:r>
      <w:proofErr w:type="spellEnd"/>
      <w:r w:rsidRPr="0079356A">
        <w:rPr>
          <w:rFonts w:eastAsia="Times New Roman"/>
          <w:color w:val="000000"/>
          <w:sz w:val="26"/>
          <w:szCs w:val="26"/>
        </w:rPr>
        <w:t xml:space="preserve"> даже бюджетные места.</w:t>
      </w:r>
      <w:proofErr w:type="gramEnd"/>
      <w:r w:rsidRPr="0079356A">
        <w:rPr>
          <w:rFonts w:eastAsia="Times New Roman"/>
          <w:color w:val="000000"/>
          <w:sz w:val="26"/>
          <w:szCs w:val="26"/>
        </w:rPr>
        <w:t xml:space="preserve"> Привела</w:t>
      </w:r>
      <w:r w:rsidRPr="00263A66">
        <w:rPr>
          <w:rFonts w:eastAsia="Times New Roman"/>
          <w:color w:val="000000"/>
          <w:sz w:val="26"/>
          <w:szCs w:val="26"/>
        </w:rPr>
        <w:t xml:space="preserve"> в пример ГУП «Водоканал Санкт-Петербурга»: из всей сети учебных заведений были выбраны и оснащены необходимым оборудованием 7 ссузов, ставших современными учебными центрами. Не секрет, что многие сельскохозяйственные техникумы региона не имеют достойной материальной базы для подготовки высококвалифицированных специалистов. Возможно, было бы уместно апробировать петербургскую практику, выделив и достойно оборудовав хотя бы один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ссуз</w:t>
      </w:r>
      <w:proofErr w:type="spellEnd"/>
      <w:r w:rsidRPr="0079356A">
        <w:rPr>
          <w:rFonts w:eastAsia="Times New Roman"/>
          <w:color w:val="000000"/>
          <w:sz w:val="26"/>
          <w:szCs w:val="26"/>
        </w:rPr>
        <w:t>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С</w:t>
      </w:r>
      <w:r w:rsidRPr="00263A66">
        <w:rPr>
          <w:rFonts w:eastAsia="Times New Roman"/>
          <w:color w:val="000000"/>
          <w:sz w:val="26"/>
          <w:szCs w:val="26"/>
        </w:rPr>
        <w:t xml:space="preserve">ообщил, что подобные варианты уже рассматривались ранее, а «головным» учебным заведением отрасли планировалось сделать Рязановский сельскохозяйственный техникум. Уже сегодня на базе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ссуза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проводится повышение квалификации преподавателей. Сложность в том, что, в соответствие с Бюджетным кодексом РФ, Министерство сельского, лесного хозяйства и природных ресурсов Ульяновской области не может напрямую субсидировать техникум – для этого нужно юридически разделить учебную базу и производство.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ascii="Trebuchet MS" w:eastAsia="Times New Roman" w:hAnsi="Trebuchet MS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Дозоров А.В.:</w:t>
      </w:r>
      <w:r w:rsidRPr="0079356A">
        <w:rPr>
          <w:rFonts w:eastAsia="Times New Roman"/>
          <w:color w:val="000000"/>
          <w:sz w:val="26"/>
          <w:szCs w:val="26"/>
        </w:rPr>
        <w:t xml:space="preserve"> Подтвердил</w:t>
      </w:r>
      <w:r w:rsidRPr="00263A66">
        <w:rPr>
          <w:rFonts w:eastAsia="Times New Roman"/>
          <w:color w:val="000000"/>
          <w:sz w:val="26"/>
          <w:szCs w:val="26"/>
        </w:rPr>
        <w:t>, что вуз, занимающийся производством сельскохозяйственной продукции на федеральной земле, также не получает субсидий и дотаций по линии Минсельхоза России</w:t>
      </w:r>
      <w:r w:rsidRPr="00263A66">
        <w:rPr>
          <w:rFonts w:ascii="Trebuchet MS" w:eastAsia="Times New Roman" w:hAnsi="Trebuchet MS"/>
          <w:color w:val="000000"/>
          <w:sz w:val="26"/>
          <w:szCs w:val="26"/>
        </w:rPr>
        <w:t xml:space="preserve">. 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Девяткина Т.В.:</w:t>
      </w:r>
      <w:r w:rsidRPr="0079356A">
        <w:rPr>
          <w:rFonts w:eastAsia="Times New Roman"/>
          <w:color w:val="000000"/>
          <w:sz w:val="26"/>
          <w:szCs w:val="26"/>
        </w:rPr>
        <w:t xml:space="preserve"> О</w:t>
      </w:r>
      <w:r w:rsidRPr="00263A66">
        <w:rPr>
          <w:rFonts w:eastAsia="Times New Roman"/>
          <w:color w:val="000000"/>
          <w:sz w:val="26"/>
          <w:szCs w:val="26"/>
        </w:rPr>
        <w:t xml:space="preserve">братилась к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Чепухину</w:t>
      </w:r>
      <w:proofErr w:type="spellEnd"/>
      <w:r w:rsidRPr="0079356A">
        <w:rPr>
          <w:rFonts w:eastAsia="Times New Roman"/>
          <w:color w:val="000000"/>
          <w:sz w:val="26"/>
          <w:szCs w:val="26"/>
        </w:rPr>
        <w:t xml:space="preserve"> А.В.</w:t>
      </w:r>
      <w:r w:rsidRPr="00263A66">
        <w:rPr>
          <w:rFonts w:eastAsia="Times New Roman"/>
          <w:color w:val="000000"/>
          <w:sz w:val="26"/>
          <w:szCs w:val="26"/>
        </w:rPr>
        <w:t xml:space="preserve"> с призывом заняться решением данной проблемы, а также заявила, что Общественная палата готова оказать в этом содействие, направив обращение в ОП РФ.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Филонов В.В.:</w:t>
      </w:r>
      <w:r w:rsidRPr="0079356A">
        <w:rPr>
          <w:rFonts w:eastAsia="Times New Roman"/>
          <w:color w:val="000000"/>
          <w:sz w:val="26"/>
          <w:szCs w:val="26"/>
        </w:rPr>
        <w:t xml:space="preserve"> «Ф</w:t>
      </w:r>
      <w:r w:rsidRPr="00263A66">
        <w:rPr>
          <w:rFonts w:eastAsia="Times New Roman"/>
          <w:color w:val="000000"/>
          <w:sz w:val="26"/>
          <w:szCs w:val="26"/>
        </w:rPr>
        <w:t>иксировались ли случаи «приписок» земли фермерами для получения большего объема субсидий, величина которых зависит от площади хозяйства</w:t>
      </w:r>
      <w:r w:rsidRPr="0079356A">
        <w:rPr>
          <w:rFonts w:eastAsia="Times New Roman"/>
          <w:color w:val="000000"/>
          <w:sz w:val="26"/>
          <w:szCs w:val="26"/>
        </w:rPr>
        <w:t>?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У</w:t>
      </w:r>
      <w:r w:rsidRPr="00263A66">
        <w:rPr>
          <w:rFonts w:eastAsia="Times New Roman"/>
          <w:color w:val="000000"/>
          <w:sz w:val="26"/>
          <w:szCs w:val="26"/>
        </w:rPr>
        <w:t xml:space="preserve">ведомил, что в данной сфере ведется жесткий контроль, однако по фактам подобных нарушений и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невозврата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незаконным образом полученных за счет субсидий денежных средств имели место несколько судебных разбирательств.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Дейкун Т.А.:</w:t>
      </w:r>
      <w:r w:rsidRPr="0079356A">
        <w:rPr>
          <w:rFonts w:eastAsia="Times New Roman"/>
          <w:color w:val="000000"/>
          <w:sz w:val="26"/>
          <w:szCs w:val="26"/>
        </w:rPr>
        <w:t xml:space="preserve"> </w:t>
      </w:r>
      <w:r w:rsidRPr="00263A66">
        <w:rPr>
          <w:rFonts w:eastAsia="Times New Roman"/>
          <w:color w:val="000000"/>
          <w:sz w:val="26"/>
          <w:szCs w:val="26"/>
        </w:rPr>
        <w:t>«Меня давно интересуют вопросы, каким образом в регионе осуществляется поддержка начинающих фермеров и каковы функции сельских старост. Хотелось бы узнать и о том, изменился ли удельный вес местной продукции в розничной сети после введения против России экономических санкций и ответного запрета закупать продовольствие в США и странах ЕС</w:t>
      </w:r>
      <w:r w:rsidRPr="0079356A">
        <w:rPr>
          <w:rFonts w:eastAsia="Times New Roman"/>
          <w:color w:val="000000"/>
          <w:sz w:val="26"/>
          <w:szCs w:val="26"/>
        </w:rPr>
        <w:t>?»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С</w:t>
      </w:r>
      <w:r w:rsidRPr="00263A66">
        <w:rPr>
          <w:rFonts w:eastAsia="Times New Roman"/>
          <w:color w:val="000000"/>
          <w:sz w:val="26"/>
          <w:szCs w:val="26"/>
        </w:rPr>
        <w:t xml:space="preserve">ообщил, что в 2014 году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грантовая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поддержка в объеме 1,5 млн. руб. была оказана 27 начинающим фермерам. Сельские старосты избраны в 453 населенных пунктах Ульяновской области, где они занимаются вопросами благоустройства, а также доносят до местных властей общественное мнение по самым разным вопросам. Около 35% товаров, реализуемых в торговой сети Ульяновской области, произведено в регионе, а по отдельным наименованиям продуктов соотношение еще выше – 50-60%. Кроме того, часть </w:t>
      </w:r>
      <w:r w:rsidRPr="00263A66">
        <w:rPr>
          <w:rFonts w:eastAsia="Times New Roman"/>
          <w:color w:val="000000"/>
          <w:sz w:val="26"/>
          <w:szCs w:val="26"/>
        </w:rPr>
        <w:lastRenderedPageBreak/>
        <w:t>продукции (преимущественно, молочной) вывозится и успешно реализуется в других субъектах РФ.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Круглов М.Г.:</w:t>
      </w:r>
      <w:r w:rsidRPr="0079356A">
        <w:rPr>
          <w:rFonts w:eastAsia="Times New Roman"/>
          <w:color w:val="000000"/>
          <w:sz w:val="26"/>
          <w:szCs w:val="26"/>
        </w:rPr>
        <w:t xml:space="preserve"> Поинтересовался, </w:t>
      </w:r>
      <w:r w:rsidRPr="00263A66">
        <w:rPr>
          <w:rFonts w:eastAsia="Times New Roman"/>
          <w:color w:val="000000"/>
          <w:sz w:val="26"/>
          <w:szCs w:val="26"/>
        </w:rPr>
        <w:t xml:space="preserve">конкурентоспособны ли 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местная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производители на российском рынке</w:t>
      </w:r>
      <w:r w:rsidRPr="0079356A">
        <w:rPr>
          <w:rFonts w:eastAsia="Times New Roman"/>
          <w:color w:val="000000"/>
          <w:sz w:val="26"/>
          <w:szCs w:val="26"/>
        </w:rPr>
        <w:t>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О</w:t>
      </w:r>
      <w:r w:rsidRPr="00263A66">
        <w:rPr>
          <w:rFonts w:eastAsia="Times New Roman"/>
          <w:color w:val="000000"/>
          <w:sz w:val="26"/>
          <w:szCs w:val="26"/>
        </w:rPr>
        <w:t>тветил утвердительно, приведя в пример заводы «Эфес Рус»,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Молвест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», «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>Алев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>», «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Ульяновскхлебпром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», «Юпитер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Продакшн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» и др., продукция которых пользуется спросом далеко за пределами региона, в том числе за рубежом.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Васильев А.А.:</w:t>
      </w:r>
      <w:r w:rsidRPr="0079356A">
        <w:rPr>
          <w:rFonts w:eastAsia="Times New Roman"/>
          <w:color w:val="000000"/>
          <w:sz w:val="26"/>
          <w:szCs w:val="26"/>
        </w:rPr>
        <w:t xml:space="preserve"> Попросил </w:t>
      </w:r>
      <w:r w:rsidRPr="00263A66">
        <w:rPr>
          <w:rFonts w:eastAsia="Times New Roman"/>
          <w:color w:val="000000"/>
          <w:sz w:val="26"/>
          <w:szCs w:val="26"/>
        </w:rPr>
        <w:t>привести данные о стоимости продуктовой корзины в Ульяновской области по сравнению с другими регионами России</w:t>
      </w:r>
      <w:r w:rsidRPr="0079356A">
        <w:rPr>
          <w:rFonts w:eastAsia="Times New Roman"/>
          <w:color w:val="000000"/>
          <w:sz w:val="26"/>
          <w:szCs w:val="26"/>
        </w:rPr>
        <w:t>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С</w:t>
      </w:r>
      <w:r w:rsidRPr="00263A66">
        <w:rPr>
          <w:rFonts w:eastAsia="Times New Roman"/>
          <w:color w:val="000000"/>
          <w:sz w:val="26"/>
          <w:szCs w:val="26"/>
        </w:rPr>
        <w:t>ообщил, что по данному показателю область сегодня занимает 5-6 место в ПФО и 12 по России.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Сергеева Т.В.:</w:t>
      </w:r>
      <w:r w:rsidRPr="0079356A">
        <w:rPr>
          <w:rFonts w:eastAsia="Times New Roman"/>
          <w:color w:val="000000"/>
          <w:sz w:val="26"/>
          <w:szCs w:val="26"/>
        </w:rPr>
        <w:t xml:space="preserve"> П</w:t>
      </w:r>
      <w:r w:rsidRPr="00263A66">
        <w:rPr>
          <w:rFonts w:eastAsia="Times New Roman"/>
          <w:color w:val="000000"/>
          <w:sz w:val="26"/>
          <w:szCs w:val="26"/>
        </w:rPr>
        <w:t>орекомендовала при сборе статистики учитывать не только стоимость продуктов питания, но и размер средней заработной платы по региону.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79356A">
        <w:rPr>
          <w:rFonts w:eastAsia="Times New Roman"/>
          <w:b/>
          <w:color w:val="000000"/>
          <w:sz w:val="26"/>
          <w:szCs w:val="26"/>
        </w:rPr>
        <w:t>Антипов В.П.:</w:t>
      </w:r>
      <w:r w:rsidRPr="0079356A">
        <w:rPr>
          <w:rFonts w:eastAsia="Times New Roman"/>
          <w:color w:val="000000"/>
          <w:sz w:val="26"/>
          <w:szCs w:val="26"/>
        </w:rPr>
        <w:t xml:space="preserve"> Н</w:t>
      </w:r>
      <w:r w:rsidRPr="00263A66">
        <w:rPr>
          <w:rFonts w:eastAsia="Times New Roman"/>
          <w:color w:val="000000"/>
          <w:sz w:val="26"/>
          <w:szCs w:val="26"/>
        </w:rPr>
        <w:t>апомнил собравшимся, что слушание отчета Министра сельского, лесного хозяйства и природных ресурсов по итогам 2014 года в ЗСО состоялось в марте.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63A66">
        <w:rPr>
          <w:rFonts w:eastAsia="Times New Roman"/>
          <w:color w:val="000000"/>
          <w:sz w:val="26"/>
          <w:szCs w:val="26"/>
        </w:rPr>
        <w:t xml:space="preserve">«По итогам мероприятия нашим комитетом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Заксобрания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 xml:space="preserve"> решено было поддержать следующие инициативы: передачу с федерального на региональный уровень функции ценообразования на основные продукты питания, предоставление до 40% торговых площадей для реализации продукции отечественных и региональных товаропроизводителей, выделение местного песка и щебня для ремонта дорог (по заявлению строительных организаций и без прохождения торгов).</w:t>
      </w:r>
      <w:proofErr w:type="gramEnd"/>
      <w:r w:rsidRPr="00263A66">
        <w:rPr>
          <w:rFonts w:eastAsia="Times New Roman"/>
          <w:color w:val="000000"/>
          <w:sz w:val="26"/>
          <w:szCs w:val="26"/>
        </w:rPr>
        <w:t xml:space="preserve"> Федеральный закон о торговле действует с 1992 года и требует совершенствования. В частности, необходимо отменить уплату бонуса перед вхождением сельхозпроизводителя в торговые сети в размере 18% от его оборота и право на 45-дневную отсрочку платежей за поставленную в магазин продукцию. На сегодняшний день вместо того, чтобы поддерживать сельхозпроизводителей, нормативная правовая база создает преференции для продавцов. Для устранения несправедливости на законодательном уровне мы обращаемся за поддержкой Общественной палаты</w:t>
      </w:r>
      <w:r w:rsidRPr="0079356A">
        <w:rPr>
          <w:rFonts w:eastAsia="Times New Roman"/>
          <w:color w:val="000000"/>
          <w:sz w:val="26"/>
          <w:szCs w:val="26"/>
        </w:rPr>
        <w:t>».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Малышев А.А.:</w:t>
      </w:r>
      <w:r w:rsidRPr="0079356A">
        <w:rPr>
          <w:rFonts w:eastAsia="Times New Roman"/>
          <w:color w:val="000000"/>
          <w:sz w:val="26"/>
          <w:szCs w:val="26"/>
        </w:rPr>
        <w:t xml:space="preserve"> П</w:t>
      </w:r>
      <w:r w:rsidRPr="00263A66">
        <w:rPr>
          <w:rFonts w:eastAsia="Times New Roman"/>
          <w:color w:val="000000"/>
          <w:sz w:val="26"/>
          <w:szCs w:val="26"/>
        </w:rPr>
        <w:t xml:space="preserve">орекомендовал в ежегодных отчетах Минсельхоза отражать динамику развития таких отраслей, как пчеловодство, коневодство и овцеводство, а также производство </w:t>
      </w:r>
      <w:proofErr w:type="spellStart"/>
      <w:r w:rsidRPr="00263A66">
        <w:rPr>
          <w:rFonts w:eastAsia="Times New Roman"/>
          <w:color w:val="000000"/>
          <w:sz w:val="26"/>
          <w:szCs w:val="26"/>
        </w:rPr>
        <w:t>аквакультур</w:t>
      </w:r>
      <w:proofErr w:type="spellEnd"/>
      <w:r w:rsidRPr="00263A66">
        <w:rPr>
          <w:rFonts w:eastAsia="Times New Roman"/>
          <w:color w:val="000000"/>
          <w:sz w:val="26"/>
          <w:szCs w:val="26"/>
        </w:rPr>
        <w:t>.</w:t>
      </w: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9356A">
        <w:rPr>
          <w:rFonts w:eastAsia="Times New Roman"/>
          <w:b/>
          <w:color w:val="000000"/>
          <w:sz w:val="26"/>
          <w:szCs w:val="26"/>
        </w:rPr>
        <w:t>Девяткина Т.В</w:t>
      </w:r>
      <w:r w:rsidRPr="0079356A">
        <w:rPr>
          <w:rFonts w:eastAsia="Times New Roman"/>
          <w:color w:val="000000"/>
          <w:sz w:val="26"/>
          <w:szCs w:val="26"/>
        </w:rPr>
        <w:t>.: О</w:t>
      </w:r>
      <w:r w:rsidRPr="00263A66">
        <w:rPr>
          <w:rFonts w:eastAsia="Times New Roman"/>
          <w:color w:val="000000"/>
          <w:sz w:val="26"/>
          <w:szCs w:val="26"/>
        </w:rPr>
        <w:t>тметила, что по итогам прошедшего в декабре 2015 года VI Гражданского форума Ульяновской области в числе прочих региональной Палатой была дана рекомендация разработать программу экологического воспитания населения, и поинтересовалась, предпринимались ли региональными властями какие-либо действия в этом направлении.</w:t>
      </w:r>
    </w:p>
    <w:p w:rsidR="003E441E" w:rsidRPr="00263A66" w:rsidRDefault="003E441E" w:rsidP="003E441E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9356A">
        <w:rPr>
          <w:rFonts w:eastAsia="Times New Roman"/>
          <w:b/>
          <w:color w:val="000000"/>
          <w:sz w:val="26"/>
          <w:szCs w:val="26"/>
        </w:rPr>
        <w:t>Чепухин</w:t>
      </w:r>
      <w:proofErr w:type="spellEnd"/>
      <w:r w:rsidRPr="0079356A">
        <w:rPr>
          <w:rFonts w:eastAsia="Times New Roman"/>
          <w:b/>
          <w:color w:val="000000"/>
          <w:sz w:val="26"/>
          <w:szCs w:val="26"/>
        </w:rPr>
        <w:t xml:space="preserve"> А.В.:</w:t>
      </w:r>
      <w:r w:rsidRPr="0079356A">
        <w:rPr>
          <w:rFonts w:eastAsia="Times New Roman"/>
          <w:color w:val="000000"/>
          <w:sz w:val="26"/>
          <w:szCs w:val="26"/>
        </w:rPr>
        <w:t xml:space="preserve"> П</w:t>
      </w:r>
      <w:r w:rsidRPr="00263A66">
        <w:rPr>
          <w:rFonts w:eastAsia="Times New Roman"/>
          <w:color w:val="000000"/>
          <w:sz w:val="26"/>
          <w:szCs w:val="26"/>
        </w:rPr>
        <w:t>ообещал Девяткиной</w:t>
      </w:r>
      <w:r w:rsidRPr="0079356A">
        <w:rPr>
          <w:rFonts w:eastAsia="Times New Roman"/>
          <w:color w:val="000000"/>
          <w:sz w:val="26"/>
          <w:szCs w:val="26"/>
        </w:rPr>
        <w:t xml:space="preserve"> Т.В.</w:t>
      </w:r>
      <w:r w:rsidRPr="00263A66">
        <w:rPr>
          <w:rFonts w:eastAsia="Times New Roman"/>
          <w:color w:val="000000"/>
          <w:sz w:val="26"/>
          <w:szCs w:val="26"/>
        </w:rPr>
        <w:t xml:space="preserve"> и Малышеву </w:t>
      </w:r>
      <w:r w:rsidRPr="0079356A">
        <w:rPr>
          <w:rFonts w:eastAsia="Times New Roman"/>
          <w:color w:val="000000"/>
          <w:sz w:val="26"/>
          <w:szCs w:val="26"/>
        </w:rPr>
        <w:t xml:space="preserve">А.А. </w:t>
      </w:r>
      <w:r w:rsidRPr="00263A66">
        <w:rPr>
          <w:rFonts w:eastAsia="Times New Roman"/>
          <w:color w:val="000000"/>
          <w:sz w:val="26"/>
          <w:szCs w:val="26"/>
        </w:rPr>
        <w:t xml:space="preserve">подготовить и представить информацию по прозвучавшим вопросам. </w:t>
      </w:r>
    </w:p>
    <w:p w:rsidR="003E441E" w:rsidRPr="0079356A" w:rsidRDefault="003E441E" w:rsidP="003E441E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3E441E" w:rsidRPr="0079356A" w:rsidRDefault="003E441E" w:rsidP="003E441E">
      <w:pPr>
        <w:shd w:val="clear" w:color="auto" w:fill="FFFFFF"/>
        <w:spacing w:before="75" w:after="75"/>
        <w:ind w:firstLine="709"/>
        <w:jc w:val="both"/>
        <w:rPr>
          <w:sz w:val="26"/>
          <w:szCs w:val="26"/>
        </w:rPr>
      </w:pPr>
      <w:r w:rsidRPr="0079356A">
        <w:rPr>
          <w:b/>
          <w:sz w:val="26"/>
          <w:szCs w:val="26"/>
        </w:rPr>
        <w:t>РЕШИЛИ:</w:t>
      </w:r>
      <w:r w:rsidRPr="0079356A">
        <w:rPr>
          <w:sz w:val="26"/>
          <w:szCs w:val="26"/>
        </w:rPr>
        <w:t xml:space="preserve"> По результатам голосования члены Палаты единогласно признали работу </w:t>
      </w:r>
      <w:r w:rsidRPr="0079356A">
        <w:rPr>
          <w:sz w:val="26"/>
          <w:szCs w:val="26"/>
          <w:lang w:eastAsia="en-US"/>
        </w:rPr>
        <w:t>Заместителя Председателя Правительства – Министра сельского, лесного хозяйства и природных ресурсов Ульяновской области</w:t>
      </w:r>
      <w:r w:rsidRPr="0079356A">
        <w:rPr>
          <w:sz w:val="26"/>
          <w:szCs w:val="26"/>
        </w:rPr>
        <w:t xml:space="preserve"> в 2014 году </w:t>
      </w:r>
      <w:proofErr w:type="spellStart"/>
      <w:r w:rsidRPr="0079356A">
        <w:rPr>
          <w:sz w:val="26"/>
          <w:szCs w:val="26"/>
        </w:rPr>
        <w:t>Чепухина</w:t>
      </w:r>
      <w:proofErr w:type="spellEnd"/>
      <w:r w:rsidRPr="0079356A">
        <w:rPr>
          <w:sz w:val="26"/>
          <w:szCs w:val="26"/>
        </w:rPr>
        <w:t xml:space="preserve"> А.А.. удовлетворительной.</w:t>
      </w:r>
    </w:p>
    <w:p w:rsidR="003E441E" w:rsidRPr="0079356A" w:rsidRDefault="003E441E" w:rsidP="003E441E">
      <w:pPr>
        <w:tabs>
          <w:tab w:val="left" w:pos="1017"/>
        </w:tabs>
        <w:snapToGrid w:val="0"/>
        <w:jc w:val="both"/>
        <w:rPr>
          <w:b/>
          <w:sz w:val="26"/>
          <w:szCs w:val="26"/>
          <w:shd w:val="clear" w:color="auto" w:fill="FFFFFF"/>
        </w:rPr>
      </w:pPr>
    </w:p>
    <w:p w:rsidR="003E441E" w:rsidRPr="0079356A" w:rsidRDefault="003E441E" w:rsidP="003E441E">
      <w:pPr>
        <w:tabs>
          <w:tab w:val="left" w:pos="1017"/>
        </w:tabs>
        <w:snapToGrid w:val="0"/>
        <w:jc w:val="both"/>
        <w:rPr>
          <w:b/>
          <w:sz w:val="26"/>
          <w:szCs w:val="26"/>
          <w:shd w:val="clear" w:color="auto" w:fill="FFFFFF"/>
        </w:rPr>
      </w:pPr>
    </w:p>
    <w:p w:rsidR="003E441E" w:rsidRPr="0079356A" w:rsidRDefault="003E441E" w:rsidP="003E441E">
      <w:pPr>
        <w:ind w:firstLine="709"/>
        <w:jc w:val="both"/>
        <w:rPr>
          <w:sz w:val="26"/>
          <w:szCs w:val="26"/>
        </w:rPr>
      </w:pPr>
    </w:p>
    <w:p w:rsidR="003E441E" w:rsidRPr="0079356A" w:rsidRDefault="003E441E" w:rsidP="003E441E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 xml:space="preserve">Председатель </w:t>
      </w:r>
    </w:p>
    <w:p w:rsidR="003E441E" w:rsidRPr="0079356A" w:rsidRDefault="003E441E" w:rsidP="003E441E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 xml:space="preserve">Общественной палаты </w:t>
      </w:r>
    </w:p>
    <w:p w:rsidR="003E441E" w:rsidRPr="003E441E" w:rsidRDefault="003E441E" w:rsidP="003E441E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>Ульяновской области                                                                                         Т.В. Девяткина</w:t>
      </w:r>
    </w:p>
    <w:sectPr w:rsidR="003E441E" w:rsidRPr="003E441E" w:rsidSect="003E441E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21F57482"/>
    <w:multiLevelType w:val="multilevel"/>
    <w:tmpl w:val="EAC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41E"/>
    <w:rsid w:val="003E441E"/>
    <w:rsid w:val="005D1CFD"/>
    <w:rsid w:val="00AC5E0B"/>
    <w:rsid w:val="00D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3E441E"/>
  </w:style>
  <w:style w:type="paragraph" w:styleId="a4">
    <w:name w:val="No Spacing"/>
    <w:uiPriority w:val="1"/>
    <w:qFormat/>
    <w:rsid w:val="003E441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meria.ru/ru/taxonomy/term/1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3441-A25E-4E08-8650-889033A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4571</Words>
  <Characters>26056</Characters>
  <Application>Microsoft Office Word</Application>
  <DocSecurity>0</DocSecurity>
  <Lines>217</Lines>
  <Paragraphs>61</Paragraphs>
  <ScaleCrop>false</ScaleCrop>
  <Company>Microsoft</Company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2015-05-19T07:12:00Z</dcterms:created>
  <dcterms:modified xsi:type="dcterms:W3CDTF">2015-05-19T07:30:00Z</dcterms:modified>
</cp:coreProperties>
</file>