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A2" w:rsidRDefault="00EF04A2">
      <w:pPr>
        <w:pStyle w:val="ConsPlusNormal0"/>
        <w:jc w:val="both"/>
        <w:outlineLvl w:val="0"/>
      </w:pPr>
    </w:p>
    <w:p w:rsidR="00EF04A2" w:rsidRDefault="00E876D5">
      <w:pPr>
        <w:pStyle w:val="ConsPlusTitle0"/>
        <w:jc w:val="center"/>
        <w:outlineLvl w:val="0"/>
      </w:pPr>
      <w:r>
        <w:t>ПРАВИТЕЛЬСТВО УЛЬЯНОВСКОЙ ОБЛАСТИ</w:t>
      </w:r>
    </w:p>
    <w:p w:rsidR="00EF04A2" w:rsidRDefault="00EF04A2">
      <w:pPr>
        <w:pStyle w:val="ConsPlusTitle0"/>
        <w:jc w:val="center"/>
      </w:pPr>
    </w:p>
    <w:p w:rsidR="00EF04A2" w:rsidRDefault="00E876D5">
      <w:pPr>
        <w:pStyle w:val="ConsPlusTitle0"/>
        <w:jc w:val="center"/>
      </w:pPr>
      <w:r>
        <w:t>ПОСТАНОВЛЕНИЕ</w:t>
      </w:r>
    </w:p>
    <w:p w:rsidR="00EF04A2" w:rsidRDefault="00E876D5">
      <w:pPr>
        <w:pStyle w:val="ConsPlusTitle0"/>
        <w:jc w:val="center"/>
      </w:pPr>
      <w:r>
        <w:t>от 12 июля 2016 г. N 324-П</w:t>
      </w:r>
    </w:p>
    <w:p w:rsidR="00EF04A2" w:rsidRDefault="00EF04A2">
      <w:pPr>
        <w:pStyle w:val="ConsPlusTitle0"/>
        <w:jc w:val="center"/>
      </w:pPr>
    </w:p>
    <w:p w:rsidR="00EF04A2" w:rsidRDefault="00E876D5">
      <w:pPr>
        <w:pStyle w:val="ConsPlusTitle0"/>
        <w:jc w:val="center"/>
      </w:pPr>
      <w:r>
        <w:t>ОБ УТВЕРЖДЕНИИ ПРАВИЛ ОПРЕДЕЛЕНИЯ ОБЪЕМА</w:t>
      </w:r>
    </w:p>
    <w:p w:rsidR="00EF04A2" w:rsidRDefault="00E876D5">
      <w:pPr>
        <w:pStyle w:val="ConsPlusTitle0"/>
        <w:jc w:val="center"/>
      </w:pPr>
      <w:r>
        <w:t>И ПРЕДОСТАВЛЕНИЯ СУБСИДИЙ ИЗ ОБЛАСТНОГО БЮДЖЕТА</w:t>
      </w:r>
    </w:p>
    <w:p w:rsidR="00EF04A2" w:rsidRDefault="00E876D5">
      <w:pPr>
        <w:pStyle w:val="ConsPlusTitle0"/>
        <w:jc w:val="center"/>
      </w:pPr>
      <w:r>
        <w:t>УЛЬЯНОВСКОЙ ОБЛАСТИ СОЦИАЛЬНО ОРИЕНТИРОВАННЫМ НЕКОММЕРЧЕСКИМ</w:t>
      </w:r>
    </w:p>
    <w:p w:rsidR="00EF04A2" w:rsidRDefault="00E876D5">
      <w:pPr>
        <w:pStyle w:val="ConsPlusTitle0"/>
        <w:jc w:val="center"/>
      </w:pPr>
      <w:r>
        <w:t>ОРГАНИЗАЦИЯМ, РЕАЛИЗУЮЩИМ НА ТЕРРИТОРИИ УЛЬЯНОВСКОЙ ОБЛАСТИ</w:t>
      </w:r>
    </w:p>
    <w:p w:rsidR="00EF04A2" w:rsidRDefault="00E876D5">
      <w:pPr>
        <w:pStyle w:val="ConsPlusTitle0"/>
        <w:jc w:val="center"/>
      </w:pPr>
      <w:r>
        <w:t>ПРОЕКТЫ В СФЕРЕ УКРЕПЛЕНИЯ ГРАЖДАНСКОГО ЕДИНСТВА</w:t>
      </w:r>
    </w:p>
    <w:p w:rsidR="00EF04A2" w:rsidRDefault="00E876D5">
      <w:pPr>
        <w:pStyle w:val="ConsPlusTitle0"/>
        <w:jc w:val="center"/>
      </w:pPr>
      <w:r>
        <w:t>И ГАРМОНИЗАЦИИ МЕЖНАЦИОНАЛЬНЫХ ОТНОШЕНИЙ, НАПРАВЛЕННЫЕ</w:t>
      </w:r>
    </w:p>
    <w:p w:rsidR="00EF04A2" w:rsidRDefault="00E876D5">
      <w:pPr>
        <w:pStyle w:val="ConsPlusTitle0"/>
        <w:jc w:val="center"/>
      </w:pPr>
      <w:r>
        <w:t>В ТОМ ЧИСЛЕ НА ПАТРИОТИЧЕСКОЕ ВОСПИТАНИЕ, НА РАСПРОСТРАНЕНИЕ</w:t>
      </w:r>
    </w:p>
    <w:p w:rsidR="00EF04A2" w:rsidRDefault="00E876D5">
      <w:pPr>
        <w:pStyle w:val="ConsPlusTitle0"/>
        <w:jc w:val="center"/>
      </w:pPr>
      <w:r>
        <w:t>ИНФОРМАЦИИ О ТРАДИЦИЯХ И КУЛЬТУРЕ НАРОДОВ РОССИИ,</w:t>
      </w:r>
    </w:p>
    <w:p w:rsidR="00EF04A2" w:rsidRDefault="00E876D5">
      <w:pPr>
        <w:pStyle w:val="ConsPlusTitle0"/>
        <w:jc w:val="center"/>
      </w:pPr>
      <w:r>
        <w:t>ПРОЖИВАЮЩИХ В УЛЬЯНОВСКОЙ ОБЛАСТИ, ПРОТИВОДЕЙСТВИЕ</w:t>
      </w:r>
    </w:p>
    <w:p w:rsidR="00EF04A2" w:rsidRDefault="00E876D5">
      <w:pPr>
        <w:pStyle w:val="ConsPlusTitle0"/>
        <w:jc w:val="center"/>
      </w:pPr>
      <w:r>
        <w:t>ФАЛЬСИФИКАЦИИ ИСТОРИИ, ПОДДЕРЖКУ ТРАДИЦИОННЫХ ДУХОВНЫХ</w:t>
      </w:r>
    </w:p>
    <w:p w:rsidR="00EF04A2" w:rsidRDefault="00E876D5">
      <w:pPr>
        <w:pStyle w:val="ConsPlusTitle0"/>
        <w:jc w:val="center"/>
      </w:pPr>
      <w:r>
        <w:t>И НРАВСТВЕННЫХ ЦЕННОСТЕЙ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876D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4A2" w:rsidRDefault="00E876D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EF04A2" w:rsidRDefault="00E876D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28.02.2017 </w:t>
            </w:r>
            <w:hyperlink r:id="rId7" w:tooltip="Постановление Правительства Ульяновской области от 28.02.2017 N 87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06.05.2019 </w:t>
            </w:r>
            <w:hyperlink r:id="rId8" w:tooltip="Постановление Правительства Ульяновской области от 06.05.2019 N 191-П &quot;О внесении изменений в постановление Правительства Ульяновской области от 12.07.2016 N 324-П&quot; {КонсультантПлюс}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28.01.2020 </w:t>
            </w:r>
            <w:hyperlink r:id="rId9" w:tooltip="Постановление Правительства Ульяновской области от 28.01.2020 N 28-П (ред. от 19.02.2021) &quot;О внесении изменений в постановление Правительства Ульяновской области от 12.07.2016 N 324-П&quot; {КонсультантПлюс}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>,</w:t>
            </w:r>
          </w:p>
          <w:p w:rsidR="00EF04A2" w:rsidRDefault="00E876D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0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13.01.2022 </w:t>
            </w:r>
            <w:hyperlink r:id="rId11" w:tooltip="Постановление Правительства Ульяновской области от 13.01.2022 N 13-П &quot;О внесении изменений в постановление Правительства Ульяновской области от 12.07.2016 N 324-П&quot; {КонсультантПлюс}">
              <w:r>
                <w:rPr>
                  <w:color w:val="0000FF"/>
                </w:rPr>
                <w:t>N 13-П</w:t>
              </w:r>
            </w:hyperlink>
            <w:r w:rsidR="002135B5">
              <w:rPr>
                <w:color w:val="0000FF"/>
              </w:rPr>
              <w:t xml:space="preserve">, </w:t>
            </w:r>
            <w:r w:rsidR="002135B5" w:rsidRPr="002135B5">
              <w:rPr>
                <w:color w:val="392C69"/>
              </w:rPr>
              <w:t>от 30.12.2022</w:t>
            </w:r>
            <w:r w:rsidR="002135B5">
              <w:rPr>
                <w:color w:val="0000FF"/>
              </w:rPr>
              <w:t xml:space="preserve"> </w:t>
            </w:r>
            <w:r w:rsidR="002135B5" w:rsidRPr="002135B5">
              <w:rPr>
                <w:color w:val="0000FF"/>
              </w:rPr>
              <w:t>N</w:t>
            </w:r>
            <w:r w:rsidR="002135B5">
              <w:rPr>
                <w:color w:val="0000FF"/>
              </w:rPr>
              <w:t xml:space="preserve"> 831-П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&quot;Бюджетный кодекс Российской Федерации&quot; от 31.07.1998 N 145-ФЗ (ред. от 19.12.2022) ------------ Недействующая редакция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в целях обеспечения реализации государственной </w:t>
      </w:r>
      <w:hyperlink r:id="rId13" w:tooltip="Постановление Правительства Ульяновской области от 14.11.2019 N 26/587-П (ред. от 02.11.2022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{КонсультантПлюс}">
        <w:r>
          <w:rPr>
            <w:color w:val="0000FF"/>
          </w:rPr>
          <w:t>программы</w:t>
        </w:r>
      </w:hyperlink>
      <w:r>
        <w:t xml:space="preserve"> Ульяновской области "Гражданское общество и государственная национальная политика в Ульяновской области", Правительство Ульяновской области постановляет: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48" w:tooltip="ПРАВИЛА">
        <w:r>
          <w:rPr>
            <w:color w:val="0000FF"/>
          </w:rPr>
          <w:t>Правила</w:t>
        </w:r>
      </w:hyperlink>
      <w:r>
        <w:t xml:space="preserve"> определения объема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ценностей.</w:t>
      </w:r>
    </w:p>
    <w:p w:rsidR="007D4369" w:rsidRDefault="00E876D5" w:rsidP="007D4369">
      <w:pPr>
        <w:pStyle w:val="ConsPlusNormal0"/>
        <w:spacing w:before="200"/>
        <w:ind w:firstLine="540"/>
        <w:jc w:val="both"/>
      </w:pPr>
      <w:r>
        <w:t xml:space="preserve">2. </w:t>
      </w:r>
      <w:r w:rsidR="007D4369">
        <w:t>У</w:t>
      </w:r>
      <w:r w:rsidR="007D4369" w:rsidRPr="007D4369">
        <w:t xml:space="preserve">тратил силу. - Постановление Правительства Ульяновской области от </w:t>
      </w:r>
      <w:r w:rsidR="007D4369">
        <w:t>30.12</w:t>
      </w:r>
      <w:r w:rsidR="007D4369" w:rsidRPr="007D4369">
        <w:t>.202</w:t>
      </w:r>
      <w:r w:rsidR="007D4369">
        <w:t>2</w:t>
      </w:r>
      <w:r w:rsidR="007D4369" w:rsidRPr="007D4369">
        <w:t xml:space="preserve"> N </w:t>
      </w:r>
      <w:r w:rsidR="007D4369">
        <w:t>831</w:t>
      </w:r>
      <w:r w:rsidR="007D4369" w:rsidRPr="007D4369">
        <w:t xml:space="preserve">-П. </w:t>
      </w:r>
    </w:p>
    <w:p w:rsidR="00EF04A2" w:rsidRDefault="00E876D5" w:rsidP="007D4369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EF04A2" w:rsidRDefault="002063AB">
      <w:pPr>
        <w:pStyle w:val="ConsPlusNormal0"/>
        <w:spacing w:before="200"/>
        <w:ind w:firstLine="540"/>
        <w:jc w:val="both"/>
      </w:pPr>
      <w:hyperlink r:id="rId14" w:tooltip="Постановление Правительства Ульяновской области от 18.03.2015 N 115-П (ред. от 13.07.2015) &quot;О предоставлении в 2015 году на конкурсной основе субсидий социально ориентированным некоммерческим организациям, реализующим на территории Ульяновской области проекты ">
        <w:r w:rsidR="00E876D5">
          <w:rPr>
            <w:color w:val="0000FF"/>
          </w:rPr>
          <w:t>постановление</w:t>
        </w:r>
      </w:hyperlink>
      <w:r w:rsidR="00E876D5">
        <w:t xml:space="preserve"> Правительства Ульяновской области от 18.03.2015 N 115-П "О предоставлении в 2015 году на конкурсной основе субсидий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духовно-просветительской деятельности и традиционных духовных и нравственных ценностей";</w:t>
      </w:r>
    </w:p>
    <w:p w:rsidR="00EF04A2" w:rsidRDefault="002063AB">
      <w:pPr>
        <w:pStyle w:val="ConsPlusNormal0"/>
        <w:spacing w:before="200"/>
        <w:ind w:firstLine="540"/>
        <w:jc w:val="both"/>
      </w:pPr>
      <w:hyperlink r:id="rId15" w:tooltip="Постановление Правительства Ульяновской области от 13.07.2015 N 325-П &quot;О внесении изменений в постановление Правительства Ульяновской области от 18.03.2015 N 115-П&quot; ------------ Утратил силу или отменен {КонсультантПлюс}">
        <w:r w:rsidR="00E876D5">
          <w:rPr>
            <w:color w:val="0000FF"/>
          </w:rPr>
          <w:t>постановление</w:t>
        </w:r>
      </w:hyperlink>
      <w:r w:rsidR="00E876D5">
        <w:t xml:space="preserve"> Правительства Ульяновской области от 13.07.2015 N 325-П "О внесении изменений в постановление Правительства Ульяновской области от 18.03.2015 N 115-П".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</w:pPr>
      <w:r>
        <w:t>Исполняющий обязанности</w:t>
      </w:r>
    </w:p>
    <w:p w:rsidR="00EF04A2" w:rsidRDefault="00E876D5">
      <w:pPr>
        <w:pStyle w:val="ConsPlusNormal0"/>
        <w:jc w:val="right"/>
      </w:pPr>
      <w:r>
        <w:t>Губернатора - Председателя</w:t>
      </w:r>
    </w:p>
    <w:p w:rsidR="00EF04A2" w:rsidRDefault="00E876D5">
      <w:pPr>
        <w:pStyle w:val="ConsPlusNormal0"/>
        <w:jc w:val="right"/>
      </w:pPr>
      <w:r>
        <w:t>Правительства</w:t>
      </w:r>
    </w:p>
    <w:p w:rsidR="00EF04A2" w:rsidRDefault="00E876D5">
      <w:pPr>
        <w:pStyle w:val="ConsPlusNormal0"/>
        <w:jc w:val="right"/>
      </w:pPr>
      <w:r>
        <w:t>Ульяновской области</w:t>
      </w:r>
    </w:p>
    <w:p w:rsidR="00EF04A2" w:rsidRDefault="00E876D5">
      <w:pPr>
        <w:pStyle w:val="ConsPlusNormal0"/>
        <w:jc w:val="right"/>
      </w:pPr>
      <w:r>
        <w:t>А.И.ЯКУНИН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0"/>
      </w:pPr>
      <w:r>
        <w:t>Утверждены</w:t>
      </w:r>
    </w:p>
    <w:p w:rsidR="00EF04A2" w:rsidRDefault="00E876D5">
      <w:pPr>
        <w:pStyle w:val="ConsPlusNormal0"/>
        <w:jc w:val="right"/>
      </w:pPr>
      <w:r>
        <w:t>постановлением</w:t>
      </w:r>
    </w:p>
    <w:p w:rsidR="00EF04A2" w:rsidRDefault="00E876D5">
      <w:pPr>
        <w:pStyle w:val="ConsPlusNormal0"/>
        <w:jc w:val="right"/>
      </w:pPr>
      <w:r>
        <w:t>Правительства Ульяновской области</w:t>
      </w:r>
    </w:p>
    <w:p w:rsidR="00EF04A2" w:rsidRDefault="00E876D5">
      <w:pPr>
        <w:pStyle w:val="ConsPlusNormal0"/>
        <w:jc w:val="right"/>
      </w:pPr>
      <w:r>
        <w:t>от 12 июля 2016 г. N 324-П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Title0"/>
        <w:jc w:val="center"/>
      </w:pPr>
      <w:bookmarkStart w:id="0" w:name="P48"/>
      <w:bookmarkEnd w:id="0"/>
      <w:r>
        <w:t>ПРАВИЛА</w:t>
      </w:r>
    </w:p>
    <w:p w:rsidR="00EF04A2" w:rsidRDefault="00E876D5">
      <w:pPr>
        <w:pStyle w:val="ConsPlusTitle0"/>
        <w:jc w:val="center"/>
      </w:pPr>
      <w:r>
        <w:t>ОПРЕДЕЛЕНИЯ ОБЪЕМА И ПРЕДОСТАВЛЕНИЯ СУБСИДИЙ ИЗ ОБЛАСТНОГО</w:t>
      </w:r>
    </w:p>
    <w:p w:rsidR="00EF04A2" w:rsidRDefault="00E876D5">
      <w:pPr>
        <w:pStyle w:val="ConsPlusTitle0"/>
        <w:jc w:val="center"/>
      </w:pPr>
      <w:r>
        <w:t>БЮДЖЕТА УЛЬЯНОВСКОЙ ОБЛАСТИ СОЦИАЛЬНО ОРИЕНТИРОВАННЫМ</w:t>
      </w:r>
    </w:p>
    <w:p w:rsidR="00EF04A2" w:rsidRDefault="00E876D5">
      <w:pPr>
        <w:pStyle w:val="ConsPlusTitle0"/>
        <w:jc w:val="center"/>
      </w:pPr>
      <w:r>
        <w:t>НЕКОММЕРЧЕСКИМ ОРГАНИЗАЦИЯМ, РЕАЛИЗУЮЩИМ НА ТЕРРИТОРИИ</w:t>
      </w:r>
    </w:p>
    <w:p w:rsidR="00EF04A2" w:rsidRDefault="00E876D5">
      <w:pPr>
        <w:pStyle w:val="ConsPlusTitle0"/>
        <w:jc w:val="center"/>
      </w:pPr>
      <w:r>
        <w:t>УЛЬЯНОВСКОЙ ОБЛАСТИ ПРОЕКТЫ В СФЕРЕ УКРЕПЛЕНИЯ ГРАЖДАНСКОГО</w:t>
      </w:r>
    </w:p>
    <w:p w:rsidR="00EF04A2" w:rsidRDefault="00E876D5">
      <w:pPr>
        <w:pStyle w:val="ConsPlusTitle0"/>
        <w:jc w:val="center"/>
      </w:pPr>
      <w:r>
        <w:t>ЕДИНСТВА И ГАРМОНИЗАЦИИ МЕЖНАЦИОНАЛЬНЫХ ОТНОШЕНИЙ,</w:t>
      </w:r>
    </w:p>
    <w:p w:rsidR="00EF04A2" w:rsidRDefault="00E876D5">
      <w:pPr>
        <w:pStyle w:val="ConsPlusTitle0"/>
        <w:jc w:val="center"/>
      </w:pPr>
      <w:r>
        <w:t>НАПРАВЛЕННЫЕ В ТОМ ЧИСЛЕ НА ПАТРИОТИЧЕСКОЕ ВОСПИТАНИЕ,</w:t>
      </w:r>
    </w:p>
    <w:p w:rsidR="00EF04A2" w:rsidRDefault="00E876D5">
      <w:pPr>
        <w:pStyle w:val="ConsPlusTitle0"/>
        <w:jc w:val="center"/>
      </w:pPr>
      <w:r>
        <w:t>НА РАСПРОСТРАНЕНИЕ ИНФОРМАЦИИ О ТРАДИЦИЯХ И КУЛЬТУРЕ</w:t>
      </w:r>
    </w:p>
    <w:p w:rsidR="00EF04A2" w:rsidRDefault="00E876D5">
      <w:pPr>
        <w:pStyle w:val="ConsPlusTitle0"/>
        <w:jc w:val="center"/>
      </w:pPr>
      <w:r>
        <w:t>НАРОДОВ РОССИИ, ПРОЖИВАЮЩИХ В УЛЬЯНОВСКОЙ ОБЛАСТИ,</w:t>
      </w:r>
    </w:p>
    <w:p w:rsidR="00EF04A2" w:rsidRDefault="00E876D5">
      <w:pPr>
        <w:pStyle w:val="ConsPlusTitle0"/>
        <w:jc w:val="center"/>
      </w:pPr>
      <w:r>
        <w:t>ПРОТИВОДЕЙСТВИЕ ФАЛЬСИФИКАЦИИ ИСТОРИИ, ПОДДЕРЖКУ</w:t>
      </w:r>
    </w:p>
    <w:p w:rsidR="00EF04A2" w:rsidRDefault="00E876D5">
      <w:pPr>
        <w:pStyle w:val="ConsPlusTitle0"/>
        <w:jc w:val="center"/>
      </w:pPr>
      <w:r>
        <w:t>ТРАДИЦИОННЫХ ДУХОВНЫХ И НРАВСТВЕННЫХ ЦЕННОСТЕЙ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  <w:bookmarkStart w:id="1" w:name="_GoBack"/>
            <w:bookmarkEnd w:id="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275736" w:rsidRDefault="00E876D5" w:rsidP="00275736">
      <w:pPr>
        <w:pStyle w:val="ConsPlusNormal0"/>
        <w:ind w:firstLine="540"/>
        <w:jc w:val="both"/>
      </w:pPr>
      <w:r>
        <w:t xml:space="preserve">1. </w:t>
      </w:r>
      <w:r w:rsidR="00275736">
        <w:t>Настоящие Правила устанавливают порядок определения объёма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ценностей (далее – некоммерческие организации, проекты соответственно), в целях финансового обеспечения части их затрат, связанных с реализацией проектов (далее – субсидии).</w:t>
      </w:r>
    </w:p>
    <w:p w:rsidR="00275736" w:rsidRDefault="00275736" w:rsidP="00275736">
      <w:pPr>
        <w:pStyle w:val="ConsPlusNormal0"/>
        <w:ind w:firstLine="540"/>
        <w:jc w:val="both"/>
      </w:pPr>
      <w:r>
        <w:t>Для целей настоящих Правил проектом признаётся комплекс взаимосвязанных мероприятий, проводимых некоммерческой организацией в течение определённого периода времени и направленных на достижение целей и решение задач, определённых Стратегией государственной национальной политики Российской Федерации на период до 2025 года.</w:t>
      </w:r>
    </w:p>
    <w:p w:rsidR="00EF04A2" w:rsidRDefault="00E876D5" w:rsidP="00A5017D">
      <w:pPr>
        <w:pStyle w:val="ConsPlusNormal0"/>
        <w:spacing w:before="200"/>
        <w:ind w:firstLine="540"/>
        <w:jc w:val="both"/>
      </w:pPr>
      <w:r>
        <w:t xml:space="preserve">2. </w:t>
      </w:r>
      <w:r w:rsidR="00A5017D" w:rsidRPr="00A5017D">
        <w:t>Субсидии предоставляются некоммерческим организациям по результатам отбора проектов некоммерческих организаций для предоставления субсидий, проводимого в соответствии с настоящими Правилами в форме конкурса (далее – конкурсный отбор)</w:t>
      </w:r>
      <w:r w:rsidR="00A5017D">
        <w:t>.</w:t>
      </w:r>
      <w:r>
        <w:t xml:space="preserve"> Конкурсный отбор организуется Правительством Ульяновской области (далее - Правительство).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</w:t>
      </w:r>
      <w:r w:rsidR="00A5017D" w:rsidRPr="00A5017D">
        <w:t>Правительства как получателя средств областного бюджета Ульяновской области</w:t>
      </w:r>
      <w:r>
        <w:t>.</w:t>
      </w:r>
    </w:p>
    <w:p w:rsidR="00EF04A2" w:rsidRDefault="00E876D5" w:rsidP="00E876D5">
      <w:pPr>
        <w:pStyle w:val="ConsPlusNormal0"/>
        <w:spacing w:before="200"/>
        <w:ind w:firstLine="540"/>
        <w:jc w:val="both"/>
      </w:pPr>
      <w:r>
        <w:t>Сведения о субсидиях размещаются в установленном Министерством финансов Российской Федерации порядке и объеме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днём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2" w:name="P73"/>
      <w:bookmarkEnd w:id="2"/>
      <w:r>
        <w:t xml:space="preserve">4. Субсидии предоставляются в соответствии с </w:t>
      </w:r>
      <w:hyperlink w:anchor="P847" w:tooltip="НАПРАВЛЕНИЯ">
        <w:r>
          <w:rPr>
            <w:color w:val="0000FF"/>
          </w:rPr>
          <w:t>направлениями</w:t>
        </w:r>
      </w:hyperlink>
      <w:r>
        <w:t xml:space="preserve"> реализации проектов, указанными в приложении N 8 к настоящим Правилам (далее - направления реализации проектов), в двух категориях.</w:t>
      </w:r>
    </w:p>
    <w:p w:rsidR="00763D2A" w:rsidRDefault="00E876D5" w:rsidP="00763D2A">
      <w:pPr>
        <w:pStyle w:val="ConsPlusNormal0"/>
        <w:spacing w:before="200"/>
        <w:ind w:firstLine="540"/>
        <w:jc w:val="both"/>
      </w:pPr>
      <w:r>
        <w:t>Количество субсидий, предоставляемых в соответствии с каждым направлением реализации проектов, и субсидий, предоставляемых в каждой категории, утверждается распоряжением Правительства.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lastRenderedPageBreak/>
        <w:t>Максимальный объём субсидий, предоставляемых некоммерческим организациям в целях, указанных в пункте 1 настоящих Правил, в соответствии с каждым направлением реализации проектов, в каждой из категорий составляет: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500,0 тыс. рублей – применительно к некоммерческим организациям, осуществляющим свою деятельность по состоянию на дату представления заявки более одного года;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300,0 тыс. рублей – применительно к некоммерческим организациям, без предъявления требований к продолжительности осуществления ими своей деятельности.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bookmarkStart w:id="3" w:name="P77"/>
      <w:bookmarkEnd w:id="3"/>
      <w:r>
        <w:t>5. Участниками конкурсного отбора могут быть некоммерческие организации, соответствующие следующим требованиям: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1) по состоянию на дату представления заявки: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 xml:space="preserve">а) некоммерческая организация в соответствии с её учредительными документами должна осуществлять один или несколько видов деятельности, указанных в пункте 1 статьи 311 Федерального закона от 12.01.1996 № 7-ФЗ «О некоммерческих организациях» и в статье 61 Закона Ульяновской </w:t>
      </w:r>
      <w:proofErr w:type="gramStart"/>
      <w:r>
        <w:t>области  от</w:t>
      </w:r>
      <w:proofErr w:type="gramEnd"/>
      <w:r>
        <w:t xml:space="preserve"> 09.07.2007 № 93-ЗО «О взаимодействии органов государственной власти Ульяновской области с негосударственными некоммерческими организациями»;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б) некоммерческая организация должна подтвердить готовность к осуществлению финансового обеспечения затрат в связи с реализацией проекта за счёт внебюджетных источников в объёме, составляющем не менее 10 процентов объёма субсидии. В счёт исполнения обязательства некоммерческой организации по финансовому обеспечению реализации проекта за счёт внебюджетных источников засчитываются: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 xml:space="preserve">затраты, связанные с оплатой товаров (работ, услуг), необходимых для проведения мероприятий, предусмотренных проектом, оплатой труда работников некоммерческой организации, оплатой труда привлекаемых 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к реализации проекта граждан (включая уплату налогов, сборов, страховых взносов на обязательное социальное страхование и иных подобных обязательных платежей);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затраты, связанные с внесением арендной платы по договорам аренды имущества, необходимого для реализации проекта;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использованное на соответствующие цели иное, помимо денежных средств, имущество, включая имущественные права, а также безвозмездно полученные некоммерческой организацией для соответствующих целей результаты работ (услуг), имеющие денежную оценку, в том числе работ (услуг), выполненных (оказанных) добровольцами (волонтерами), денежная оценка которых осуществляется исходя из утверждённого минимального размера оплаты труда и продолжительности их выполнения (оказания);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в) 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г) некоммерческая 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её не должна быть введена процедура, применяемая в деле о банкротстве,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д)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2) по состоянию на дату, следующую за датой окончания срока приёма заявок: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 xml:space="preserve">а) у некоммерческой организации должна отсутствовать просроченная задолженность по возврату в </w:t>
      </w:r>
      <w:r>
        <w:lastRenderedPageBreak/>
        <w:t>областной бюджет Ульяновской области субсидий, предоставленных в том числе в соответствии с иными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б) некоммерческая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Правил;»;</w:t>
      </w:r>
    </w:p>
    <w:p w:rsidR="00763D2A" w:rsidRDefault="00763D2A" w:rsidP="00763D2A">
      <w:pPr>
        <w:pStyle w:val="ConsPlusNormal0"/>
        <w:spacing w:before="200"/>
        <w:ind w:firstLine="540"/>
        <w:jc w:val="both"/>
      </w:pPr>
      <w:r>
        <w:t>в) некоммерческой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считается подвергнутой административному наказанию, не истек.</w:t>
      </w:r>
    </w:p>
    <w:p w:rsidR="00EF04A2" w:rsidRDefault="00E876D5" w:rsidP="00763D2A">
      <w:pPr>
        <w:pStyle w:val="ConsPlusNormal0"/>
        <w:spacing w:before="200"/>
        <w:ind w:firstLine="540"/>
        <w:jc w:val="both"/>
      </w:pPr>
      <w:r>
        <w:t>6. Объявление о проведении конкурсного отбора (далее - объявление) размещается на едином портале в порядке, установленном Министерством финансов Российской Федерации, а также на официальном сайте Губернатора и Правительства Ульяновской области в информационно-телекоммуникационной сети Интернет (далее - официальный сайт) не позднее чем за один день до дня начала приема заявок. В объявлении должны быть указаны: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срок проведения конкурсного отбора, в том числе даты начала и окончания срока приема заявок, продолжительность которого не может быть меньше 30 календарных дней, следующих за днем размещения объявления;</w:t>
      </w:r>
    </w:p>
    <w:p w:rsidR="00EF04A2" w:rsidRDefault="00E876D5" w:rsidP="00763D2A">
      <w:pPr>
        <w:pStyle w:val="ConsPlusNormal0"/>
        <w:spacing w:before="200"/>
        <w:ind w:firstLine="540"/>
        <w:jc w:val="both"/>
      </w:pPr>
      <w:r>
        <w:t>2) наименование, место нахождения, почтовый адрес, адрес электронной почты</w:t>
      </w:r>
      <w:r w:rsidR="00763D2A">
        <w:t xml:space="preserve"> управления по делам национальностей и межконфессиональных отношений администрации Губернатора Ульяновской области (далее – Управление), являющегося структурным подразделением Правительства и осуществляющего приём заявок</w:t>
      </w:r>
      <w:r>
        <w:t>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3) результаты предоставления субсидии в соответствии с </w:t>
      </w:r>
      <w:hyperlink w:anchor="P257" w:tooltip="18.1. Результатом предоставления субсидии является степень завершенности реализации проекта (в процентах) по состоянию на отчетную дату.">
        <w:r>
          <w:rPr>
            <w:color w:val="0000FF"/>
          </w:rPr>
          <w:t>пунктом 18.1</w:t>
        </w:r>
      </w:hyperlink>
      <w:r>
        <w:t xml:space="preserve"> настоящих Правил;</w:t>
      </w:r>
    </w:p>
    <w:p w:rsidR="00763D2A" w:rsidRDefault="00763D2A">
      <w:pPr>
        <w:pStyle w:val="ConsPlusNormal0"/>
        <w:spacing w:before="200"/>
        <w:ind w:firstLine="540"/>
        <w:jc w:val="both"/>
      </w:pPr>
      <w:r w:rsidRPr="00763D2A">
        <w:t>4) требования к некоммерческим организациям, установленные пунктом 5 настоящих Правил, и перечень документов, представляемых некоммерческими организациями для подтверждения их соответствия указанным требованиям;»;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5) порядок представления заявок некоммерческими организациями и требования, предъявляемые к форме и содержанию заявок, представляемых некоммерческими организациями, </w:t>
      </w:r>
      <w:r w:rsidR="00763D2A">
        <w:t>установленные</w:t>
      </w:r>
      <w:r>
        <w:t xml:space="preserve"> </w:t>
      </w:r>
      <w:hyperlink w:anchor="P111" w:tooltip="7. Для участия в конкурсном отборе некоммерческая организация в течение срока приема заявок, указанного в объявлении, представляет заявку, включающую: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763D2A" w:rsidRDefault="00763D2A">
      <w:pPr>
        <w:pStyle w:val="ConsPlusNormal0"/>
        <w:spacing w:before="200"/>
        <w:ind w:firstLine="540"/>
        <w:jc w:val="both"/>
      </w:pPr>
      <w:r w:rsidRPr="00763D2A">
        <w:t>6) порядок отзыва заявок некоммерческими организациями, порядок возврата заявок некоммерческим организациям, определяющий в том числе основания для возврата заявок некоммерческим организациям, порядок внесения изменений в заявки</w:t>
      </w:r>
      <w:r>
        <w:t>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7) правила рассмотрения заявок и оценки проектов некоммерческих организаций;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8) порядок предоставления некоммерческим организациям разъяснений положений объявления, даты начала и окончания срока </w:t>
      </w:r>
      <w:r w:rsidR="00007DC2" w:rsidRPr="00007DC2">
        <w:t>предоставления таких разъяснений</w:t>
      </w:r>
      <w:r>
        <w:t>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10) срок, в течение которого некоммерческие организации, проекты которых были признаны победившими в конкурсном отборе, должны подписать соглашение о предоставлении субсидии (далее - соглашение);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11) условия признания некоммерческих организаций, проекты которых были признаны победившими в конкурсном отборе, уклонившимися от заключения соглашения;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12) дата размещения </w:t>
      </w:r>
      <w:r w:rsidR="00007DC2" w:rsidRPr="00007DC2">
        <w:t xml:space="preserve">результатов конкурсного отбора </w:t>
      </w:r>
      <w:r>
        <w:t xml:space="preserve">на едином портале, а также на официальном сайте, которая не может быть </w:t>
      </w:r>
      <w:r w:rsidR="00007DC2" w:rsidRPr="00007DC2">
        <w:t xml:space="preserve">установлена позднее чем через 14 календарных дней, следующих </w:t>
      </w:r>
      <w:r>
        <w:t>за днем определения победителя конкурсного отбора. Днем определения победителя конкурсного отбора считается день издания распоряжения о предоставлении субсидий некоммерческим организациям, проекты которых были признаны победившими в конкурсном отборе.</w:t>
      </w:r>
    </w:p>
    <w:p w:rsidR="00007DC2" w:rsidRDefault="00007DC2">
      <w:pPr>
        <w:pStyle w:val="ConsPlusNormal0"/>
        <w:spacing w:before="200"/>
        <w:ind w:firstLine="540"/>
        <w:jc w:val="both"/>
      </w:pPr>
      <w:r w:rsidRPr="00007DC2">
        <w:t>13) доменное имя, и (или) сетевой адрес, и (или) указатели страниц официального сайта, на котором обеспечивается проведение конкурсного отбора.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4" w:name="P111"/>
      <w:bookmarkEnd w:id="4"/>
      <w:r>
        <w:lastRenderedPageBreak/>
        <w:t>7. Для участия в конкурсном отборе некоммерческая организация в течение срока приема заявок, указанного в объявлении, представляет заявку, включающую: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5" w:name="P113"/>
      <w:bookmarkEnd w:id="5"/>
      <w:r>
        <w:t xml:space="preserve">1) </w:t>
      </w:r>
      <w:hyperlink w:anchor="P312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об участии в конкурсном отборе, составленное по форме, установленной приложением N 1 к настоящим Правилам;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2) </w:t>
      </w:r>
      <w:hyperlink w:anchor="P445" w:tooltip="                             ОПИСАНИЕ ПРОЕКТА">
        <w:r>
          <w:rPr>
            <w:color w:val="0000FF"/>
          </w:rPr>
          <w:t>описание</w:t>
        </w:r>
      </w:hyperlink>
      <w:r>
        <w:t xml:space="preserve"> проекта, составленное по форме, установленной приложением N 2 к настоящим Правилам;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копии учредительных документов некоммерческой организации, заверенные печатью некоммерческой организации и подписью ее руководителя;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копию свидетельства о государственной регистрации некоммерческой организации, заверенную печатью некоммерческой организации и подписью ее руководителя;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5) копию свидетельства о постановке некоммерческой организации на учет в налоговом органе, заверенную печатью некоммерческой организации и подписью ее руководителя;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6" w:name="P120"/>
      <w:bookmarkEnd w:id="6"/>
      <w:r>
        <w:t>6) копии документов о назначении (избрании) руководителя некоммерческой организации, заверенные печатью некоммерческой организации и подписью ее руководителя;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7) - 8) утратили силу. - </w:t>
      </w:r>
      <w:hyperlink r:id="rId16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19.02.2021 N 42-П;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9) документы и (или) иные материалы, подтверждающие опыт участия некоммерческой организации в реализации государственной национальной политики Российской Федерации на территории Ульяновской области (при наличии);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10) документы (письма поддержки, рекомендации, соглашения о взаимодействии с партнерами по реализации проекта), подтверждающие наличие у некоммерческой организации партнеров по реализации проекта (при наличии);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11) фото-, аудио- и видеоматериалы, электронные презентации, характеризующие проект (при наличии). Указанные материалы представляются на оптических носителях информации стандарта CD-R или DVD-R.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По инициативе некоммерческой организации в составе заявки могут быть представлены иная информация и иные документы о деятельности некоммерческой организации или копии таких документов.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Заявки представляются в Правительство. Прием заявок осуществляет </w:t>
      </w:r>
      <w:r w:rsidR="00911E0C">
        <w:t>Управление</w:t>
      </w:r>
      <w:r>
        <w:t>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Заявление об участии в конкурсном отборе и описание проекта представляются на бумажном носителе и в электронной форме (в форматах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 или </w:t>
      </w:r>
      <w:proofErr w:type="spellStart"/>
      <w:r>
        <w:t>OpenDocument</w:t>
      </w:r>
      <w:proofErr w:type="spellEnd"/>
      <w:r>
        <w:t xml:space="preserve"> (*.</w:t>
      </w:r>
      <w:proofErr w:type="spellStart"/>
      <w:r>
        <w:t>odt</w:t>
      </w:r>
      <w:proofErr w:type="spellEnd"/>
      <w:r>
        <w:t xml:space="preserve">), а также представляются их сканированные копии в форматах </w:t>
      </w:r>
      <w:proofErr w:type="spellStart"/>
      <w:r>
        <w:t>tiff</w:t>
      </w:r>
      <w:proofErr w:type="spellEnd"/>
      <w:r>
        <w:t xml:space="preserve"> или </w:t>
      </w:r>
      <w:proofErr w:type="spellStart"/>
      <w:r>
        <w:t>jpg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>).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В отношении каждого проекта представляется отдельная заявка. Некоммерческая организация вправе представить не более двух заявок, относящихся к одному и тому же направлению реализации проектов, при этом в случае, если некоммерческая организация представила более двух заявок, относящихся к одному и тому же направлению реализации проектов, к рассмотрению в ходе проведения конкурсного отбора принимаются только две заявки, имеющие более раннюю дату регистрации в журнале </w:t>
      </w:r>
      <w:r w:rsidR="00911E0C">
        <w:t>регистрации</w:t>
      </w:r>
      <w:r>
        <w:t xml:space="preserve"> заявок, а при совпадении дат - заявки, представленные в более ранее время</w:t>
      </w:r>
      <w:r w:rsidR="00911E0C">
        <w:t xml:space="preserve">, </w:t>
      </w:r>
      <w:r w:rsidR="00911E0C" w:rsidRPr="00911E0C">
        <w:t>зафиксированное в журнале регистрации заявок</w:t>
      </w:r>
      <w:r>
        <w:t>. Направленные для участия в конкурсном отборе материалы не возвращаются, рецензии на них не даются.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Заявка может быть отозвана некоммерческой организацией до истечения срока приема заявок, указанного в объявлении, посредством направления в Управление письменного обращения руководителя некоммерческой организации.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7" w:name="P134"/>
      <w:bookmarkEnd w:id="7"/>
      <w:r>
        <w:t>8. Требования, предъявляемые к проекту: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1) реализация мероприятий проекта на территории Ульяновской области; </w:t>
      </w:r>
      <w:proofErr w:type="gramStart"/>
      <w:r>
        <w:t>В</w:t>
      </w:r>
      <w:proofErr w:type="gramEnd"/>
      <w:r>
        <w:t xml:space="preserve"> проект может быть включено одно мероприятие, направленное на организацию посещения детьми и молодежью объектов исторического и культурного наследия (памятников истории и культуры) Российской Федерации, памятных </w:t>
      </w:r>
      <w:r>
        <w:lastRenderedPageBreak/>
        <w:t>мест, городов-героев и городов воинской славы, расположенных за пределами территории Ульяновской области.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завершение реализации проекта до 25 декабря текущего года;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ограничение суммарного объема затрат на оплату труда работников некоммерческой организации, а также оплату работ, выполняемых гражданами, привлекаемыми некоммерческой организацией к организации и управлению реализацией проекта на основе трудовых и (или) гражданско-правовых договоров (включая налоги, сборы, страховые взносы на обязательное социальное страхование и иные подобные обязательные платежи) до 25 процентов общего объема субсидии;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проект должен содержать мероприятия, относящиеся к одному из направлений реализации проекта.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9. Заявки регистрируются в день их поступления в </w:t>
      </w:r>
      <w:hyperlink w:anchor="P637" w:tooltip="ЖУРНАЛ РЕГИСТРАЦИИ">
        <w:r>
          <w:rPr>
            <w:color w:val="0000FF"/>
          </w:rPr>
          <w:t>журнале</w:t>
        </w:r>
      </w:hyperlink>
      <w:r>
        <w:t xml:space="preserve"> регистрации, листы которого должны быть пронумерованы, прошнурованы и заверены подписью начальника Управления. Форма журнала регистрации установлена приложением N 3 к настоящим Правилам.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По требованию представителя некоммерческой организации, представившей заявку, выдается </w:t>
      </w:r>
      <w:hyperlink w:anchor="P680" w:tooltip="                       УВЕДОМЛЕНИЕ О ПРИЕМЕ ЗАЯВКИ,">
        <w:r>
          <w:rPr>
            <w:color w:val="0000FF"/>
          </w:rPr>
          <w:t>уведомление</w:t>
        </w:r>
      </w:hyperlink>
      <w:r>
        <w:t xml:space="preserve"> о приеме заявки, форма которого установлена приложением N 4 к настоящим Правилам.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В случае если в течение срока приема заявок, указанного в объявлении, не было зарегистрировано ни одной заявки, Правительство не ранее тридцати календарных дней со дня окончания срока приема заявок объявляет о повторном проведении конкурсного отбора в соответствии с настоящими Правилами.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8" w:name="P149"/>
      <w:bookmarkEnd w:id="8"/>
      <w:r>
        <w:t xml:space="preserve">10. В течение десяти рабочих дней со дня истечения срока приема заявок, указанного в объявлении, Управление осуществляет проверку соответствия некоммерческих организаций требованиям, установленным </w:t>
      </w:r>
      <w:hyperlink w:anchor="P77" w:tooltip="5. Участниками конкурсного отбора могут быть некоммерческие организации, соответствующие следующим требованиям:">
        <w:r>
          <w:rPr>
            <w:color w:val="0000FF"/>
          </w:rPr>
          <w:t>пунктом 5</w:t>
        </w:r>
      </w:hyperlink>
      <w:r>
        <w:t xml:space="preserve"> настоящих Правил, соответствия заявки и даты ее представления требованиям, установленным </w:t>
      </w:r>
      <w:hyperlink w:anchor="P111" w:tooltip="7. Для участия в конкурсном отборе некоммерческая организация в течение срока приема заявок, указанного в объявлении, представляет заявку, включающую:">
        <w:r>
          <w:rPr>
            <w:color w:val="0000FF"/>
          </w:rPr>
          <w:t>пунктом 7</w:t>
        </w:r>
      </w:hyperlink>
      <w:r>
        <w:t xml:space="preserve"> настоящих Правил, в том числе полноты и достоверности содержащихся в них сведений, соответствия проекта требованиям, установленным </w:t>
      </w:r>
      <w:hyperlink w:anchor="P134" w:tooltip="8. Требования, предъявляемые к проекту:">
        <w:r>
          <w:rPr>
            <w:color w:val="0000FF"/>
          </w:rPr>
          <w:t>пунктом 8</w:t>
        </w:r>
      </w:hyperlink>
      <w:r>
        <w:t xml:space="preserve"> настоящих Правил (далее - проверка заявок), и принимает решение о принятии заявки к рассмотрению в ходе проведения конкурсного отбора или об отклонении заявки.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Проверка заявок осуществляется посредством изучения информации, размещенной в форме открытых данных на официальных сайтах уполномоченных органов государственной власти в информационно-телекоммуникационной сети Интернет, направления в уполномоченные органы государственной власти запросов, в том числе посредством использования программного обеспечения, предназначенного для обработки заявлений, поступивших из федеральной государственной информационной системы "Единый портал государственных и муниципальных услуг (функций)", и направления межведомственных запросов (ПО "Дело"), а также использования иных способов проверки, не противоречащих законодательству Российской Федерации. При этом проверка соответствия некоммерческой организации требованиям, установленным </w:t>
      </w:r>
      <w:hyperlink w:anchor="P91" w:tooltip="7) отсутствие у некоммерческой организации административного наказания за нарушение условий предоставления иных субсидий из областного бюджета Ульяновской области, если срок, в течение которого организация считается подвергнутой административному наказанию, не">
        <w:r w:rsidR="00911E0C" w:rsidRPr="00911E0C">
          <w:t xml:space="preserve"> </w:t>
        </w:r>
        <w:r w:rsidR="00911E0C" w:rsidRPr="00911E0C">
          <w:rPr>
            <w:color w:val="0000FF"/>
          </w:rPr>
          <w:t>подпунктом 2</w:t>
        </w:r>
        <w:r>
          <w:rPr>
            <w:color w:val="0000FF"/>
          </w:rPr>
          <w:t xml:space="preserve"> пункта 5</w:t>
        </w:r>
      </w:hyperlink>
      <w:r>
        <w:t xml:space="preserve"> настоящих Правил, осуществляется по состоянию на дату, следующую за датой окончания срока приема заявок, посредством направления в уполномоченные органы государственной власти соответствующих запросов. Проверка соответствия некоммерческой организации требованиям, установленным</w:t>
      </w:r>
      <w:r w:rsidR="00911E0C">
        <w:t xml:space="preserve"> </w:t>
      </w:r>
      <w:r w:rsidR="00911E0C" w:rsidRPr="00911E0C">
        <w:t>подпунктом «в» подпункта 1</w:t>
      </w:r>
      <w:r>
        <w:t xml:space="preserve"> </w:t>
      </w:r>
      <w:hyperlink w:anchor="P84" w:tooltip="3)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color w:val="0000FF"/>
          </w:rPr>
          <w:t>пункта 5</w:t>
        </w:r>
      </w:hyperlink>
      <w:r>
        <w:t xml:space="preserve"> настоящих Правил, осуществляется по состоянию на дату приема заявки посредством использования ПО "Дело".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Основаниями для принятия решения об отклонении заявки являются: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1) несоответствие некоммерческой организации, представившей заявку, требованиям, установленным </w:t>
      </w:r>
      <w:hyperlink w:anchor="P77" w:tooltip="5. Участниками конкурсного отбора могут быть некоммерческие организации, соответствующие следующим требованиям: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представление некоммерческой организацией заявки по истечении срока, указанного в объявлении;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3) несоответствие представленной некоммерческой организацией заявки требованиям, установленным в объявлении, или непредставление (представление не в полном объеме) документов (копий документов, иных необходимых материалов), предусмотренных </w:t>
      </w:r>
      <w:hyperlink w:anchor="P113" w:tooltip="1) заявление об участии в конкурсном отборе, составленное по форме, установленной приложением N 1 к настоящим Правилам;">
        <w:r>
          <w:rPr>
            <w:color w:val="0000FF"/>
          </w:rPr>
          <w:t>подпунктами 1</w:t>
        </w:r>
      </w:hyperlink>
      <w:r>
        <w:t xml:space="preserve"> - </w:t>
      </w:r>
      <w:hyperlink w:anchor="P120" w:tooltip="6) копии документов о назначении (избрании) руководителя некоммерческой организации, заверенные печатью некоммерческой организации и подписью ее руководителя;">
        <w:r>
          <w:rPr>
            <w:color w:val="0000FF"/>
          </w:rPr>
          <w:t>6 пункта 7</w:t>
        </w:r>
      </w:hyperlink>
      <w:r>
        <w:t xml:space="preserve"> настоящих Правил;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4) наличие в представленных некоммерческой организацией документах (копиях документов, иных материалах) недостоверной (неполной) информации, в том числе о месте нахождения и адресе </w:t>
      </w:r>
      <w:r>
        <w:lastRenderedPageBreak/>
        <w:t>некоммерческой организации, и (или) представление их с нарушением предъявляемых к ним требований;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5) несоответствие проекта требованиям, установленным </w:t>
      </w:r>
      <w:hyperlink w:anchor="P134" w:tooltip="8. Требования, предъявляемые к проекту: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Результаты проверки заявок отражаются в справке о результатах их проверки, в которой указывается общее количество поступивших заявок, перечень заявок, принятых к рассмотрению в ходе проведения конкурсного отбора, перечень отклоненных заявок с указанием обстоятельств, послуживших основанием для принятия решения об их отклонении.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Управление письменно уведомляет некоммерческие организации, представивших заявки, которые были отклонены, в течение трех рабочих дней со дня принятия такого решения. При этом в уведомлении должны быть указаны обстоятельства, послужившие основанием для принятия соответствующего решения.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11. Проекты, представленные некоммерческими организациями, заявки которых были приняты к рассмотрению в ходе проведения конкурсного отбора, рассматриваются и оцениваются членами экспертного совета по проведению конкурсного отбора (далее - экспертный совет), состав и порядок деятельности которого утверждаются распоряжением Правительства, отдельно по каждому направлению реализации проектов и в каждой из категорий, в которых предоставляются субсидии.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Для проведения оценки проектов членам экспертного совета в течение трех рабочих дней со дня принятия решения, указанного в </w:t>
      </w:r>
      <w:hyperlink w:anchor="P149" w:tooltip="10. В течение десяти рабочих дней со дня истечения срока приема заявок, указанного в объявлении, Управление осуществляет проверку соответствия некоммерческих организаций требованиям, установленным пунктом 5 настоящих Правил, соответствия заявки и даты ее предс">
        <w:r>
          <w:rPr>
            <w:color w:val="0000FF"/>
          </w:rPr>
          <w:t>абзаце первом пункта 10</w:t>
        </w:r>
      </w:hyperlink>
      <w:r>
        <w:t xml:space="preserve"> настоящих Правил, Управление направляет копии заявлений об участии в конкурсном отборе и описаний проектов, созданные путем сканирования.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Оценка проектов осуществляется членами экспертного совета заочно. Результаты оценки проектов представляются членами экспертного совета в Управление не позднее 10 рабочих дней со дня принятия решения, указанного в </w:t>
      </w:r>
      <w:hyperlink w:anchor="P149" w:tooltip="10. В течение десяти рабочих дней со дня истечения срока приема заявок, указанного в объявлении, Управление осуществляет проверку соответствия некоммерческих организаций требованиям, установленным пунктом 5 настоящих Правил, соответствия заявки и даты ее предс">
        <w:r>
          <w:rPr>
            <w:color w:val="0000FF"/>
          </w:rPr>
          <w:t>абзаце первом пункта 10</w:t>
        </w:r>
      </w:hyperlink>
      <w:r>
        <w:t xml:space="preserve"> настоящих Правил.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9" w:name="P175"/>
      <w:bookmarkEnd w:id="9"/>
      <w:r>
        <w:t xml:space="preserve">12. Оценка проектов </w:t>
      </w:r>
      <w:r w:rsidR="007E5C40" w:rsidRPr="007E5C40">
        <w:t>осуществляется</w:t>
      </w:r>
      <w:r>
        <w:t xml:space="preserve"> по следующим критериям: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критерии оценки целесообразности реализации проекта: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а) социальная значимость проблемы, на решение которой направлен проект, важность ее первоочередного решения по сравнению с другими проблемами;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б) степень оригинальности </w:t>
      </w:r>
      <w:r w:rsidR="007E5C40" w:rsidRPr="007E5C40">
        <w:t xml:space="preserve">и новизны </w:t>
      </w:r>
      <w:r>
        <w:t>проекта;</w:t>
      </w:r>
    </w:p>
    <w:p w:rsidR="007E5C40" w:rsidRDefault="00E876D5" w:rsidP="007E5C40">
      <w:pPr>
        <w:pStyle w:val="ConsPlusNormal0"/>
        <w:spacing w:before="200"/>
        <w:ind w:firstLine="540"/>
        <w:jc w:val="both"/>
      </w:pPr>
      <w:r>
        <w:t xml:space="preserve">в) </w:t>
      </w:r>
      <w:r w:rsidR="007E5C40">
        <w:t xml:space="preserve">утратил силу. - </w:t>
      </w:r>
      <w:hyperlink r:id="rId17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<w:r w:rsidR="007E5C40">
          <w:rPr>
            <w:color w:val="0000FF"/>
          </w:rPr>
          <w:t>Постановление</w:t>
        </w:r>
      </w:hyperlink>
      <w:r w:rsidR="007E5C40">
        <w:t xml:space="preserve"> Правительства Ульяновской области от 30.12.2022 N 831-П;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г) изменение планируемых количественных и (или) качественных значений показателей реализации проекта, характеризующих решение социально значимой проблемы;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д) утратил силу. - </w:t>
      </w:r>
      <w:hyperlink r:id="rId18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19.02.2021 N 42-П;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критерии оценки качества подготовки проекта: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а) </w:t>
      </w:r>
      <w:r w:rsidR="007E5C40" w:rsidRPr="007E5C40">
        <w:t>ожидаемая</w:t>
      </w:r>
      <w:r>
        <w:t xml:space="preserve"> эффективность проекта для решения социально значимой проблемы;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б) </w:t>
      </w:r>
      <w:r w:rsidR="007E5C40">
        <w:t>степень</w:t>
      </w:r>
      <w:r>
        <w:t xml:space="preserve"> проработки проектных мероприятий, направленных на обеспечение реализации проекта (логичность, взаимосвязанность и последовательность мероприятий проекта);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в) </w:t>
      </w:r>
      <w:r w:rsidR="007E5C40">
        <w:t>степень</w:t>
      </w:r>
      <w:r>
        <w:t xml:space="preserve">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г) обоснованность объема запрашиваемой субсидии;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критерии оценки факторов, влияющих на эффективность и результат реализации проекта: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а) наличие у некоммерческой организации партнеров, привлекаемых для участия в реализации проекта, степень их участия в повышении эффективности реализации проекта;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б) организационно-технические возможности некоммерческой организации и ее партнеров, связанные с реализацией проекта;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lastRenderedPageBreak/>
        <w:t>в) степень и качество информационного сопровождения реализации проекта;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г) планируемая численность жителей Ульяновской области, которые будут привлечены к участию в подготовке и реализации проекта (организаторы, участники, </w:t>
      </w:r>
      <w:proofErr w:type="spellStart"/>
      <w:r>
        <w:t>благополучатели</w:t>
      </w:r>
      <w:proofErr w:type="spellEnd"/>
      <w:r w:rsidR="007E5C40">
        <w:t>, зрители</w:t>
      </w:r>
      <w:r>
        <w:t>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степень соответствия мероприятий, предусмотренных проектом, направлению реализации проектов.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13. Члены экспертного совета оценивают соответствие каждого проекта каждому из критериев, установленных </w:t>
      </w:r>
      <w:hyperlink w:anchor="P175" w:tooltip="12. Оценка проектов проводится по следующим критериям:">
        <w:r>
          <w:rPr>
            <w:color w:val="0000FF"/>
          </w:rPr>
          <w:t>пунктом 12</w:t>
        </w:r>
      </w:hyperlink>
      <w:r>
        <w:t xml:space="preserve"> настоящих Правил, и вносят результаты оценки в </w:t>
      </w:r>
      <w:hyperlink w:anchor="P710" w:tooltip="                      ЛИСТ ЭКСПЕРТНОЙ ОЦЕНКИ ПРОЕКТА,">
        <w:r>
          <w:rPr>
            <w:color w:val="0000FF"/>
          </w:rPr>
          <w:t>лист</w:t>
        </w:r>
      </w:hyperlink>
      <w:r>
        <w:t xml:space="preserve"> экспертной оценки проекта, форма которого установлена приложением N 5 к настоящим Правилам. Оценка соответствия каждого проекта каждому из таких критериев проводится с применением балльной системы в диапазоне от нуля до трех баллов, при этом три балла выставляются в случае полного соответствия проекта соответствующему критерию.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В целях ускорения процедуры оценки проектов лист экспертной оценки проекта может быть заполнен машинописным способом.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По итогам оценки каждого проекта сумма баллов, выставленных всеми членами экспертного совета, принимавшими участие в его оценке, делится на число членов экспертного совета, принимавших участие в оценке данного проекта. Полученное в результате частное, округленное до ближайшего числа с точностью до сотых, представляет собой итоговую сумму баллов, выставленных по результатам оценки проекта (далее - итоговая сумма баллов).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14. Проекты, победившие в конкурсном отборе, определяются отдельно в каждом направлении реализации проектов и в каждой категории, в которой предоставляются субсидии.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Победившими в конкурсном отборе в каждом направлении реализации проектов и в каждой категории, в которой предоставляются субсидии, признаются проекты, получившие наибольшую итоговую сумму баллов. Количество таких проектов не должно превышать количества субсидий, утвержденного распоряжением Правительства в соответствии с </w:t>
      </w:r>
      <w:hyperlink w:anchor="P73" w:tooltip="4. Субсидии предоставляются в соответствии с направлениями реализации проектов, указанными в приложении N 8 к настоящим Правилам (далее - направления реализации проектов), в двух категориях.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В случае если количество проектов, получивших наибольшую итоговую сумму баллов, превысило количество субсидий, подлежащих предоставлению в соответствии с тем или иным направлением реализации проектов, в той или иной категории, в которой предоставляется субсидия в соответствии с данным направлением, проектом, победившим в конкурсном отборе, признается проект, описание которого содержится в заявке, представленной ранее других заявок.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Не может быть признан победившим в конкурсном отборе проект, если по результатам его оценки: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сумма баллов, выставленных по результатам оценки проекта согласно критерию "уровень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стоимостью" всеми членами экспертного совета, принимавшими участие в оценке проекта, меньше числа членов экспертного совета, принимавших участие в оценке соответствующего проекта;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сумма баллов, выставленных по результатам оценки проекта согласно критерию "степень соответствия мероприятий, предусмотренных проектом, направлению реализации проекта" всеми членами экспертного совета, принимавшими участие в оценке проекта, меньше числа членов экспертного совета, принимавших участие в оценке указанного проекта.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Члены экспертного совета не вправе разглашать информацию о результатах конкурсного отбора до официального объявления его результатов.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15. Правительство не позднее двадцати рабочих дней со дня </w:t>
      </w:r>
      <w:r w:rsidR="00D94BD2" w:rsidRPr="00D94BD2">
        <w:t>предоставления результатов оценки проектов членами экспертного совета в Управление</w:t>
      </w:r>
      <w:r w:rsidR="00D94BD2">
        <w:t xml:space="preserve"> </w:t>
      </w:r>
      <w:r>
        <w:t>издает распоряжение о предоставлении субсидий некоммерческим организациям, проекты которых были признаны победившими в конкурсном отборе.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Не позднее пяти рабочих дней со дня издания указанного распоряжения Правительство размещает в установленном Министерством финансов Российской Федерации порядке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lastRenderedPageBreak/>
        <w:t>дату, время и место рассмотрения заявок;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дату, время и место оценки проектов некоммерческих организаций;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о некоммерческих организациях, представивших заявки, которые были приняты к рассмотрению в ходе проведения конкурсного отбора и были рассмотрены;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о некоммерческих организациях, заявки которых были отклонены, и об обстоятельствах, послуживших основанием для принятия соответствующего решения;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рейтинг заявок в порядке убывания итоговой суммы баллов, полученных проектами, на основании которых принято решение о присвоении заявке порядкового номера в данном рейтинге;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наименование некоммерческих организаций, с которыми подлежат заключению соглашения, и объем предоставляемых им субсидий.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16. Правительство на основании распоряжения о предоставлении субсидий некоммерческим организациям, проекты которых были признаны победившими в конкурсном отборе, в течение последующих </w:t>
      </w:r>
      <w:r w:rsidR="000E0347">
        <w:t>тридцати</w:t>
      </w:r>
      <w:r>
        <w:t xml:space="preserve"> рабочих дней со дня его издания заключает с некоммерческими организациями соглашение в соответствии с типовой формой, установленной Министерством финансов Ульяновской области. В случае если источником финансового обеспечения расходных обязательств Ульяновской области, связанных с предоставлением субсидий, являются межбюджетные трансферты, имеющие целевое назначение, предоставленные из федерального бюджета областному бюджету Ульяновской области, соглашение заключается в соответствии с типовой формой, установленной Министерством финансов Российской Федерации для субсидий соответствующего вида, в течение указанного срока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Если в течение установленного срока соглашение не было заключено по вине некоммерческой организации, она утрачивает право на получение субсидии.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17. Соглашение должно содержать, в том числе: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сведения об объеме субсидий, о целях, условиях и порядке ее предоставления;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2) утратил силу. - </w:t>
      </w:r>
      <w:hyperlink r:id="rId19" w:tooltip="Постановление Правительства Ульяновской области от 13.01.2022 N 13-П &quot;О внесении изменений в постановление Правительства Ульяновской области от 12.07.2016 N 324-П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13.01.2022 N 13-П;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3) </w:t>
      </w:r>
      <w:r w:rsidR="00B21BBB" w:rsidRPr="00B21BBB">
        <w:t>точную дату завершения и конечное значение результата</w:t>
      </w:r>
      <w:r>
        <w:t xml:space="preserve"> предоставления субсидий;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4) - 5) утратили силу. - </w:t>
      </w:r>
      <w:hyperlink r:id="rId20" w:tooltip="Постановление Правительства Ульяновской области от 13.01.2022 N 13-П &quot;О внесении изменений в постановление Правительства Ульяновской области от 12.07.2016 N 324-П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13.01.2022 N 13-П;</w:t>
      </w:r>
    </w:p>
    <w:p w:rsidR="00B21BBB" w:rsidRDefault="00B21BBB" w:rsidP="00B21BBB">
      <w:pPr>
        <w:pStyle w:val="ConsPlusNormal0"/>
        <w:spacing w:before="200"/>
        <w:ind w:firstLine="540"/>
        <w:jc w:val="both"/>
      </w:pPr>
      <w:r>
        <w:t>6) согласие некоммерческой организации на осуществление Правительством и органами государственного финансового контроля проверок соблюдения ей условий и порядка, установленных при предоставлении субсидий, в том числе в части достижения результата их предоставления,</w:t>
      </w:r>
      <w:r w:rsidR="00AC6A15">
        <w:t xml:space="preserve"> </w:t>
      </w:r>
      <w:r>
        <w:t>а также на осуществление органами государственного финансового контроля проверок в соответствии со статями 268</w:t>
      </w:r>
      <w:r w:rsidRPr="00AC6A15">
        <w:rPr>
          <w:vertAlign w:val="superscript"/>
        </w:rPr>
        <w:t>1</w:t>
      </w:r>
      <w:r>
        <w:t xml:space="preserve"> и 269</w:t>
      </w:r>
      <w:r w:rsidRPr="00AC6A15">
        <w:rPr>
          <w:vertAlign w:val="superscript"/>
        </w:rPr>
        <w:t>2</w:t>
      </w:r>
      <w:r>
        <w:t xml:space="preserve"> Бюджетного кодекса Российской Федерации, а также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F04A2" w:rsidRDefault="00B21BBB" w:rsidP="00B21BBB">
      <w:pPr>
        <w:pStyle w:val="ConsPlusNormal0"/>
        <w:spacing w:before="200"/>
        <w:ind w:firstLine="540"/>
        <w:jc w:val="both"/>
      </w:pPr>
      <w:r>
        <w:t>7) обязанность некоммерческой организации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(далее – контрагенты),  на осуществление Правительством проверок соблюдения ими условий и порядка, установленных при предоставлении субсидий, в том числе в части достижения результата их предоставления,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Федерации, и условие о запрете приобретения контрагентами, являющимися юридическими лицами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E876D5">
        <w:t>.</w:t>
      </w:r>
    </w:p>
    <w:p w:rsidR="00E80F82" w:rsidRDefault="00E80F82">
      <w:pPr>
        <w:pStyle w:val="ConsPlusNormal0"/>
        <w:spacing w:before="200"/>
        <w:ind w:firstLine="540"/>
        <w:jc w:val="both"/>
      </w:pPr>
      <w:r w:rsidRPr="00E80F82">
        <w:lastRenderedPageBreak/>
        <w:t xml:space="preserve">В случае уменьшения Правительству ранее доведённых до него лимитов бюджетных обязательств на предоставление субсидий, приводящего к невозможности предоставления некоммерческой организации субсидий в объёме,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E80F82">
        <w:t>недостижения</w:t>
      </w:r>
      <w:proofErr w:type="spellEnd"/>
      <w:r w:rsidRPr="00E80F82">
        <w:t xml:space="preserve"> Правительством и некоммерческой организацией согласия относительно таких новых условий</w:t>
      </w:r>
      <w:r>
        <w:t>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18. Правительство перечисляет субсидии на расчетные счета, открытые некоммерческим организациям в кредитных организациях, в сроки, предусмотренные соглашением.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10" w:name="P257"/>
      <w:bookmarkEnd w:id="10"/>
      <w:r>
        <w:t xml:space="preserve">18.1. </w:t>
      </w:r>
      <w:r w:rsidR="00E80F82" w:rsidRPr="00E80F82">
        <w:t>Достигнутым результатом</w:t>
      </w:r>
      <w:r>
        <w:t xml:space="preserve"> предоставления субсидии является степень завершенности реализации проекта (в процентах) по состоянию на отчетную дату.</w:t>
      </w:r>
    </w:p>
    <w:p w:rsidR="00E80F82" w:rsidRDefault="00E80F82" w:rsidP="00E80F82">
      <w:pPr>
        <w:pStyle w:val="ConsPlusNormal0"/>
        <w:spacing w:before="200"/>
        <w:ind w:firstLine="540"/>
        <w:jc w:val="both"/>
      </w:pPr>
      <w:r>
        <w:t>Степень завершённости реализации проекта рассчитывается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r>
        <w:t xml:space="preserve">по </w:t>
      </w:r>
      <w:r w:rsidRPr="00E80F82">
        <w:t>формуле:</w:t>
      </w:r>
    </w:p>
    <w:p w:rsidR="00E80F82" w:rsidRPr="00E80F82" w:rsidRDefault="00E80F82" w:rsidP="00E80F8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i/>
        </w:rPr>
      </w:pPr>
      <w:proofErr w:type="gramStart"/>
      <w:r w:rsidRPr="00E80F82">
        <w:rPr>
          <w:rFonts w:ascii="PT Astra Serif" w:hAnsi="PT Astra Serif"/>
        </w:rPr>
        <w:t xml:space="preserve">Д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i=0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r>
                  <w:rPr>
                    <w:rFonts w:ascii="Cambria Math" w:hAnsi="Cambria Math"/>
                  </w:rPr>
                  <m:t>И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E80F82">
        <w:rPr>
          <w:rFonts w:ascii="PT Astra Serif" w:hAnsi="PT Astra Serif"/>
        </w:rPr>
        <w:t>,</w:t>
      </w:r>
      <w:proofErr w:type="gramEnd"/>
      <w:r w:rsidRPr="00E80F82">
        <w:rPr>
          <w:rFonts w:ascii="PT Astra Serif" w:hAnsi="PT Astra Serif"/>
        </w:rPr>
        <w:t xml:space="preserve"> </w:t>
      </w:r>
      <w:r w:rsidRPr="00E80F82">
        <w:rPr>
          <w:rFonts w:ascii="Arial" w:hAnsi="Arial" w:cs="Arial"/>
          <w:sz w:val="20"/>
        </w:rPr>
        <w:t>где: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proofErr w:type="spellStart"/>
      <w:r w:rsidRPr="00E80F82">
        <w:t>Иi</w:t>
      </w:r>
      <w:proofErr w:type="spellEnd"/>
      <w:r w:rsidRPr="00E80F82">
        <w:t xml:space="preserve"> – степень достижения значения i-</w:t>
      </w:r>
      <w:proofErr w:type="spellStart"/>
      <w:r w:rsidRPr="00E80F82">
        <w:t>го</w:t>
      </w:r>
      <w:proofErr w:type="spellEnd"/>
      <w:r w:rsidRPr="00E80F82">
        <w:t xml:space="preserve"> показателя, необходимого для достижения результата предоставления субсидии (в процентах), указанных 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r w:rsidRPr="00E80F82">
        <w:t>в приложении № 9 к настоящим Правилам, по состоянию на отчётную дату;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r w:rsidRPr="00E80F82">
        <w:t>n – количество показателей, необходимых для достижения результата предоставления субсидии, установленных соглашением.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r w:rsidRPr="00E80F82">
        <w:t>Степень достижения значения i-</w:t>
      </w:r>
      <w:proofErr w:type="spellStart"/>
      <w:r w:rsidRPr="00E80F82">
        <w:t>го</w:t>
      </w:r>
      <w:proofErr w:type="spellEnd"/>
      <w:r w:rsidRPr="00E80F82">
        <w:t xml:space="preserve"> показателя, необходимого для достижения результата предоставления субсидии (в процентах) по состоянию 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  <w:r w:rsidRPr="00E80F82">
        <w:t>на отчётную дату, рассчитывается по формуле:</w:t>
      </w:r>
    </w:p>
    <w:p w:rsidR="00E80F82" w:rsidRPr="00E80F82" w:rsidRDefault="00E80F82" w:rsidP="00E80F82">
      <w:pPr>
        <w:pStyle w:val="ConsPlusNormal0"/>
        <w:spacing w:before="200"/>
        <w:ind w:firstLine="540"/>
        <w:jc w:val="both"/>
      </w:pPr>
    </w:p>
    <w:p w:rsidR="00E80F82" w:rsidRPr="00E80F82" w:rsidRDefault="00E80F82" w:rsidP="00E80F82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m:oMath>
        <m:r>
          <w:rPr>
            <w:rFonts w:ascii="Cambria Math" w:eastAsia="Calibri" w:hAnsi="Cambria Math" w:cs="PT Astra Serif"/>
            <w:lang w:eastAsia="en-US"/>
          </w:rPr>
          <m:t>И</m:t>
        </m:r>
        <m:r>
          <w:rPr>
            <w:rFonts w:ascii="Cambria Math" w:eastAsia="Calibri" w:hAnsi="Cambria Math" w:cs="PT Astra Serif"/>
            <w:lang w:val="en-US" w:eastAsia="en-US"/>
          </w:rPr>
          <m:t>i</m:t>
        </m:r>
        <m:r>
          <w:rPr>
            <w:rFonts w:ascii="Cambria Math" w:eastAsia="Calibri" w:hAnsi="Cambria Math" w:cs="PT Astra Serif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 w:cs="PT Astra Serif"/>
                <w:i/>
                <w:lang w:val="en-US" w:eastAsia="en-US"/>
              </w:rPr>
            </m:ctrlPr>
          </m:fPr>
          <m:num>
            <m:r>
              <w:rPr>
                <w:rFonts w:ascii="Cambria Math" w:eastAsia="Calibri" w:hAnsi="Cambria Math" w:cs="PT Astra Serif"/>
                <w:lang w:eastAsia="en-US"/>
              </w:rPr>
              <m:t>Ф</m:t>
            </m:r>
            <m:r>
              <w:rPr>
                <w:rFonts w:ascii="Cambria Math" w:eastAsia="Calibri" w:hAnsi="Cambria Math" w:cs="PT Astra Serif"/>
                <w:lang w:val="en-US" w:eastAsia="en-US"/>
              </w:rPr>
              <m:t>i</m:t>
            </m:r>
          </m:num>
          <m:den>
            <m:r>
              <w:rPr>
                <w:rFonts w:ascii="Cambria Math" w:eastAsia="Calibri" w:hAnsi="Cambria Math" w:cs="PT Astra Serif"/>
                <w:lang w:eastAsia="en-US"/>
              </w:rPr>
              <m:t>П</m:t>
            </m:r>
            <m:r>
              <w:rPr>
                <w:rFonts w:ascii="Cambria Math" w:eastAsia="Calibri" w:hAnsi="Cambria Math" w:cs="PT Astra Serif"/>
                <w:lang w:val="en-US" w:eastAsia="en-US"/>
              </w:rPr>
              <m:t>i</m:t>
            </m:r>
          </m:den>
        </m:f>
        <m:r>
          <w:rPr>
            <w:rFonts w:ascii="Cambria Math" w:eastAsia="Calibri" w:hAnsi="Cambria Math" w:cs="PT Astra Serif"/>
            <w:lang w:eastAsia="en-US"/>
          </w:rPr>
          <m:t>×100,</m:t>
        </m:r>
      </m:oMath>
      <w:r w:rsidRPr="00E80F82">
        <w:rPr>
          <w:rFonts w:ascii="Arial" w:hAnsi="Arial" w:cs="Arial"/>
          <w:sz w:val="20"/>
        </w:rPr>
        <w:t xml:space="preserve"> где:</w:t>
      </w:r>
    </w:p>
    <w:p w:rsidR="00E80F82" w:rsidRDefault="00E80F82" w:rsidP="00E80F82">
      <w:pPr>
        <w:pStyle w:val="ConsPlusNormal0"/>
        <w:spacing w:before="200"/>
        <w:ind w:firstLine="540"/>
        <w:jc w:val="both"/>
      </w:pPr>
    </w:p>
    <w:p w:rsidR="00E80F82" w:rsidRDefault="00E80F82" w:rsidP="00E80F82">
      <w:pPr>
        <w:pStyle w:val="ConsPlusNormal0"/>
        <w:spacing w:before="200"/>
        <w:ind w:firstLine="540"/>
        <w:jc w:val="both"/>
      </w:pPr>
      <w:proofErr w:type="spellStart"/>
      <w:r>
        <w:t>Фi</w:t>
      </w:r>
      <w:proofErr w:type="spellEnd"/>
      <w:r>
        <w:t xml:space="preserve"> – фактическое значение i-</w:t>
      </w:r>
      <w:proofErr w:type="spellStart"/>
      <w:r>
        <w:t>го</w:t>
      </w:r>
      <w:proofErr w:type="spellEnd"/>
      <w:r>
        <w:t xml:space="preserve"> показателя, необходимого для достижения значения результата предоставления субсидии, по состоянию на отчётную дату;</w:t>
      </w:r>
    </w:p>
    <w:p w:rsidR="00E80F82" w:rsidRDefault="00E80F82" w:rsidP="00E80F82">
      <w:pPr>
        <w:pStyle w:val="ConsPlusNormal0"/>
        <w:spacing w:before="200"/>
        <w:ind w:firstLine="540"/>
        <w:jc w:val="both"/>
      </w:pPr>
      <w:proofErr w:type="spellStart"/>
      <w:r>
        <w:t>Пi</w:t>
      </w:r>
      <w:proofErr w:type="spellEnd"/>
      <w:r>
        <w:t xml:space="preserve"> – плановое значение i-</w:t>
      </w:r>
      <w:proofErr w:type="spellStart"/>
      <w:r>
        <w:t>го</w:t>
      </w:r>
      <w:proofErr w:type="spellEnd"/>
      <w:r>
        <w:t xml:space="preserve"> показателя, необходимого для достижения значения результата предоставления субсидии, установленное соглашением.</w:t>
      </w:r>
    </w:p>
    <w:p w:rsidR="00730FB9" w:rsidRDefault="00730FB9" w:rsidP="00730FB9">
      <w:pPr>
        <w:pStyle w:val="ConsPlusNormal0"/>
        <w:spacing w:before="200"/>
        <w:ind w:firstLine="540"/>
        <w:jc w:val="both"/>
      </w:pPr>
      <w:r>
        <w:t>19. Некоммерческая организация представляет в Правительство следующую отчётность:</w:t>
      </w:r>
    </w:p>
    <w:p w:rsidR="00730FB9" w:rsidRDefault="00730FB9" w:rsidP="00730FB9">
      <w:pPr>
        <w:pStyle w:val="ConsPlusNormal0"/>
        <w:spacing w:before="200"/>
        <w:ind w:firstLine="540"/>
        <w:jc w:val="both"/>
      </w:pPr>
      <w:r>
        <w:t>1) отчёт о достижении значений результата предоставления субсидии и показателей, необходимых для достижения результата предоставления субсидии, составленный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бюджета областному бюджету Ульяновской области, – составленные по форме, определённой типовой 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в срок не позднее 20 января года, следующего за годом, в котором некоммерческой организации предоставлена субсидия, за исключением случая, когда реализация проекта завершилась до истечения срока, предусмотренного подпунктом 2 пункта 8 настоящих Правил, и отчёт, указанный в настоящем подпункте, представлен некоммерческой организацией в течение 30 календарных дней со дня завершения реализации проекта. При этом датой завершения реализации проекта является дата завершения реализации последнего мероприятия, предусмотренного в плане-графике реализации проекта.</w:t>
      </w:r>
    </w:p>
    <w:p w:rsidR="00730FB9" w:rsidRDefault="00730FB9" w:rsidP="00730FB9">
      <w:pPr>
        <w:pStyle w:val="ConsPlusNormal0"/>
        <w:spacing w:before="200"/>
        <w:ind w:firstLine="540"/>
        <w:jc w:val="both"/>
      </w:pPr>
      <w:r>
        <w:lastRenderedPageBreak/>
        <w:t>2) отчёт об осуществлении затрат, источником финансового обеспечения которых является субсидия, составленные по форме, определённой типовой формой соглашения о предоставлении субсидий соответствующего вида,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представленные из федерального бюджета областному бюджету Ульяновской области, – составленные по форме, определённой типовой формой соглашения о предоставлении субсидий из федерального бюджета, установленной Министерством финансов Российской Федерации, для соответствующего вида субсидий, – ежеквартально в срок не позднее 20-го числа месяца, следующего за отчётным кварталом, за исключением случая, когда субсидия использована в полном объёме до истечения срока, предусмотренного подпунктом 2 пункта 8 настоящих Правил, и отчёт, указанный в настоящем подпункте, за квартал, в котором субсидия была использована в полном объёме, представлен некоммерческой организацией в установленный настоящим подпунктом срок. К отчётам прилагаются заверенные печатью некоммерческой организации и подписью её руководителя копии документов, подтверждающих фактически осуществлённые некоммерческой организацией затраты, источником финансового обеспечения которых является субсидия, и копии документов, подтверждающих финансовое обеспечение реализации проекта за счёт внебюджетных источников в объёме, установленном подпунктом «б» подпункта 1 пункта 5 настоящих Правил. При этом фактически осуществлённые некоммерческой организацией затраты, источником финансового обеспечения которых является субсидия, учитываются с даты заключения соглашения.</w:t>
      </w:r>
    </w:p>
    <w:p w:rsidR="00730FB9" w:rsidRDefault="00730FB9" w:rsidP="00730FB9">
      <w:pPr>
        <w:pStyle w:val="ConsPlusNormal0"/>
        <w:spacing w:before="200"/>
        <w:ind w:firstLine="540"/>
        <w:jc w:val="both"/>
      </w:pPr>
      <w:r>
        <w:t>Правительство вправе установить в соглашении дополнительные формы отчётности и сроки её представления.</w:t>
      </w:r>
    </w:p>
    <w:p w:rsidR="00EF04A2" w:rsidRDefault="00E876D5" w:rsidP="00730FB9">
      <w:pPr>
        <w:pStyle w:val="ConsPlusNormal0"/>
        <w:spacing w:before="200"/>
        <w:ind w:firstLine="540"/>
        <w:jc w:val="both"/>
      </w:pPr>
      <w:r>
        <w:t>20. Правительство обеспечивает соблюдение некоммерческой организацией условий, целей и порядка, установленных при предоставлении субсидий.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 xml:space="preserve">21. Правительство и органы государственного финансового контроля </w:t>
      </w:r>
      <w:r w:rsidR="00DA2F75" w:rsidRPr="00DA2F75">
        <w:t>осуществляют проверки, указанные в подпунктах 6 и 7 пункта 17 настоящих Правил</w:t>
      </w:r>
      <w:r>
        <w:t>, целей и порядка, установленных при предоставлении субсидий.</w:t>
      </w:r>
    </w:p>
    <w:p w:rsidR="00DA2F75" w:rsidRDefault="00DA2F75" w:rsidP="00DA2F75">
      <w:pPr>
        <w:pStyle w:val="ConsPlusNormal0"/>
        <w:spacing w:before="200"/>
        <w:ind w:firstLine="540"/>
        <w:jc w:val="both"/>
      </w:pPr>
      <w:r>
        <w:t>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bookmarkStart w:id="11" w:name="P267"/>
      <w:bookmarkEnd w:id="11"/>
      <w:r>
        <w:t>22. В случае нарушения некоммерческой организацией, а равно контрагентами условий, установленных при предоставлении субсидии, или установления факта представления некоммерческой организацией ложных либо намеренно искажённых сведений, выявленных в том числе по результатам проведённых Правительством или органом государственного финансового контроля проверок, субсидии подлежат возврату в областной бюджет Ульяновской области в полном объёме.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 xml:space="preserve">23. В случае </w:t>
      </w:r>
      <w:proofErr w:type="spellStart"/>
      <w:r>
        <w:t>недостижения</w:t>
      </w:r>
      <w:proofErr w:type="spellEnd"/>
      <w:r>
        <w:t xml:space="preserve"> некоммерческой организацией или контрагентами результата предоставления субсидии субсидия (средства, полученные контрагентами за счёт субсидий) подлежит возврату в областной бюджет Ульяновской области в объёме, определяемом по формуле:  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В = С x К, где: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В – объём субсидий (средств, полученных контрагентом за счёт субсидии), подлежащих возврату в областной бюджет Ульяновской области;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С – объём субсидий, предоставленных некоммерческой организации (средств, полученных контрагентом за счёт субсидий);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К – значение коэффициента, применяемого для определения объёма субсидий (средств, полученных контрагентом за счёт субсидий), подлежащих возврату в областной бюджет Ульяновской области (далее – значение коэффициента возврата субсидии).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lastRenderedPageBreak/>
        <w:t>Значение коэффициента возврата субсидии рассчитывается по формуле: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К = (100 – Д) / 100, где: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Д – степень завершённости реализации проекта (в процентах)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по состоянию на отчётную дату, рассчитанная в соответствии с пунктом 181 настоящих Правил.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 xml:space="preserve">Если </w:t>
      </w:r>
      <w:proofErr w:type="gramStart"/>
      <w:r>
        <w:t>Д &gt;</w:t>
      </w:r>
      <w:proofErr w:type="gramEnd"/>
      <w:r>
        <w:t>= 100 %, то К = 0.</w:t>
      </w:r>
    </w:p>
    <w:p w:rsidR="00EF04A2" w:rsidRDefault="003035F4" w:rsidP="003035F4">
      <w:pPr>
        <w:pStyle w:val="ConsPlusNormal0"/>
        <w:spacing w:before="200"/>
        <w:ind w:firstLine="540"/>
        <w:jc w:val="both"/>
      </w:pPr>
      <w:r>
        <w:t>24. Правительство обеспечивает возврат субсидии (средств, полученных контрагентами за счёт субсидий) в областной бюджет Ульяновской области посредством направления некоммерческой организации (контрагенту) в срок, не превышающий тридцати календарных дней со дня обнаружения обстоятельств, являющихся в соответствии с пунктами 22 и 23 настоящих Правил основаниями для возврата субсидии (средств, полученных контрагентами за счёт субсидий) в областной бюджет Ульяновской области, требования о  возврате субсидий или указанных средств в течение десяти рабочих дней со дня получения указанного требования.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25. Субсидии, не использованные в текущем финансовом году, подлежат возврату в областной бюджет Ульяновской области не позднее 15 января года, следующего за истекшим финансового года.</w:t>
      </w:r>
    </w:p>
    <w:p w:rsidR="003035F4" w:rsidRDefault="003035F4" w:rsidP="003035F4">
      <w:pPr>
        <w:pStyle w:val="ConsPlusNormal0"/>
        <w:spacing w:before="200"/>
        <w:ind w:firstLine="540"/>
        <w:jc w:val="both"/>
      </w:pPr>
      <w:r>
        <w:t>26. Возврат субсидий (средств, полученных контрагентами за счёт субсидий)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EF04A2" w:rsidRDefault="003035F4" w:rsidP="003035F4">
      <w:pPr>
        <w:pStyle w:val="ConsPlusNormal0"/>
        <w:spacing w:before="200"/>
        <w:ind w:firstLine="540"/>
        <w:jc w:val="both"/>
      </w:pPr>
      <w:r>
        <w:t>27. В случае отказа или уклонения некоммерческой организации (контрагента) от добровольного возврата субсидии (средств, полученных контрагентом за счёт субсидий)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911E0C" w:rsidRDefault="00911E0C">
      <w:pPr>
        <w:rPr>
          <w:rFonts w:ascii="Arial" w:hAnsi="Arial" w:cs="Arial"/>
          <w:sz w:val="20"/>
        </w:rPr>
      </w:pPr>
      <w:r>
        <w:br w:type="page"/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1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bookmarkStart w:id="12" w:name="P312"/>
      <w:bookmarkEnd w:id="12"/>
      <w:r>
        <w:t xml:space="preserve">                                 ЗАЯВЛЕНИЕ</w:t>
      </w:r>
    </w:p>
    <w:p w:rsidR="00EF04A2" w:rsidRDefault="00E876D5">
      <w:pPr>
        <w:pStyle w:val="ConsPlusNonformat0"/>
        <w:jc w:val="both"/>
      </w:pPr>
      <w:r>
        <w:t xml:space="preserve">         об участии в конкурсном отборе на предоставление субсидий</w:t>
      </w:r>
    </w:p>
    <w:p w:rsidR="00EF04A2" w:rsidRDefault="00E876D5">
      <w:pPr>
        <w:pStyle w:val="ConsPlusNonformat0"/>
        <w:jc w:val="both"/>
      </w:pPr>
      <w:r>
        <w:t xml:space="preserve">            из областного бюджета Ульяновской области социально</w:t>
      </w:r>
    </w:p>
    <w:p w:rsidR="00EF04A2" w:rsidRDefault="00E876D5">
      <w:pPr>
        <w:pStyle w:val="ConsPlusNonformat0"/>
        <w:jc w:val="both"/>
      </w:pPr>
      <w:r>
        <w:t xml:space="preserve">         ориентированным некоммерческим организациям, реализующим</w:t>
      </w:r>
    </w:p>
    <w:p w:rsidR="00EF04A2" w:rsidRDefault="00E876D5">
      <w:pPr>
        <w:pStyle w:val="ConsPlusNonformat0"/>
        <w:jc w:val="both"/>
      </w:pPr>
      <w:r>
        <w:t xml:space="preserve">             на территории Ульяновской области проекты в сфере</w:t>
      </w:r>
    </w:p>
    <w:p w:rsidR="00EF04A2" w:rsidRDefault="00E876D5">
      <w:pPr>
        <w:pStyle w:val="ConsPlusNonformat0"/>
        <w:jc w:val="both"/>
      </w:pPr>
      <w:r>
        <w:t xml:space="preserve">              укрепления гражданского единства и гармонизации</w:t>
      </w:r>
    </w:p>
    <w:p w:rsidR="00EF04A2" w:rsidRDefault="00E876D5">
      <w:pPr>
        <w:pStyle w:val="ConsPlusNonformat0"/>
        <w:jc w:val="both"/>
      </w:pPr>
      <w:r>
        <w:t xml:space="preserve">            межнациональных отношений, направленные в том числе</w:t>
      </w:r>
    </w:p>
    <w:p w:rsidR="00EF04A2" w:rsidRDefault="00E876D5">
      <w:pPr>
        <w:pStyle w:val="ConsPlusNonformat0"/>
        <w:jc w:val="both"/>
      </w:pPr>
      <w:r>
        <w:t xml:space="preserve">        на патриотическое воспитание, на распространение информации</w:t>
      </w:r>
    </w:p>
    <w:p w:rsidR="00EF04A2" w:rsidRDefault="00E876D5">
      <w:pPr>
        <w:pStyle w:val="ConsPlusNonformat0"/>
        <w:jc w:val="both"/>
      </w:pPr>
      <w:r>
        <w:t xml:space="preserve">            о традициях и культуре народов России, проживающих</w:t>
      </w:r>
    </w:p>
    <w:p w:rsidR="00EF04A2" w:rsidRDefault="00E876D5">
      <w:pPr>
        <w:pStyle w:val="ConsPlusNonformat0"/>
        <w:jc w:val="both"/>
      </w:pPr>
      <w:r>
        <w:t xml:space="preserve">       в Ульяновской области, противодействие фальсификации истории,</w:t>
      </w:r>
    </w:p>
    <w:p w:rsidR="00EF04A2" w:rsidRDefault="00E876D5">
      <w:pPr>
        <w:pStyle w:val="ConsPlusNonformat0"/>
        <w:jc w:val="both"/>
      </w:pPr>
      <w:r>
        <w:t xml:space="preserve">         поддержку традиционных духовных и нравственных ценностей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Категория субсидии: 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Направление реализации проекта: _______________________________________</w:t>
      </w:r>
    </w:p>
    <w:p w:rsidR="00EF04A2" w:rsidRDefault="00EF04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721"/>
        <w:gridCol w:w="1417"/>
      </w:tblGrid>
      <w:tr w:rsidR="00EF04A2">
        <w:tc>
          <w:tcPr>
            <w:tcW w:w="9014" w:type="dxa"/>
            <w:gridSpan w:val="3"/>
          </w:tcPr>
          <w:p w:rsidR="00EF04A2" w:rsidRDefault="00E876D5">
            <w:pPr>
              <w:pStyle w:val="ConsPlusNormal0"/>
              <w:jc w:val="center"/>
              <w:outlineLvl w:val="2"/>
            </w:pPr>
            <w:r>
              <w:t>1. Сведения о проекте</w:t>
            </w: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1.1. Наименование проекта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1.2. Краткое описание проекта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1.3. Запрашиваемая сумма субсидии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1.4. Объем средств, предусмотренных социально ориентированной некоммерческой организацией (далее - некоммерческая организация) на финансовое обеспечение затрат в связи с реализацией проекта за счет внебюджетных источников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 w:val="restart"/>
          </w:tcPr>
          <w:p w:rsidR="00EF04A2" w:rsidRDefault="00E876D5">
            <w:pPr>
              <w:pStyle w:val="ConsPlusNormal0"/>
              <w:jc w:val="both"/>
            </w:pPr>
            <w:r>
              <w:t>1.5. Контактные данные лица, ответственного за общую организацию реализации проекта, в том числе за подготовку заявки, проекта и иных документов, их представление для участия в конкурсном отборе, а также за реализацию мероприятий проекта в соответствии со сметой и планом-графиком, за представление в Правительство Ульяновской области отчетности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Фамилия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Имя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Отчество (при наличии)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Телефон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9014" w:type="dxa"/>
            <w:gridSpan w:val="3"/>
          </w:tcPr>
          <w:p w:rsidR="00EF04A2" w:rsidRDefault="00E876D5">
            <w:pPr>
              <w:pStyle w:val="ConsPlusNormal0"/>
              <w:jc w:val="center"/>
              <w:outlineLvl w:val="2"/>
            </w:pPr>
            <w:r>
              <w:t>2. Сведения о некоммерческой организации</w:t>
            </w: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2.1. Полное наименование в соответствии с учредительными документами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2.2. Юридический адрес некоммерческой организации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2.3. Основной государственный регистрационный номер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 w:val="restart"/>
          </w:tcPr>
          <w:p w:rsidR="00EF04A2" w:rsidRDefault="00E876D5">
            <w:pPr>
              <w:pStyle w:val="ConsPlusNormal0"/>
              <w:jc w:val="both"/>
            </w:pPr>
            <w:r>
              <w:lastRenderedPageBreak/>
              <w:t>2.4. Контактные данные руководителя некоммерческой организации</w:t>
            </w: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Фамилия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Имя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Отчество (при наличии)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Должность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Телефон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Адрес электронной почты (при наличии)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2.5. Количество штатных работников некоммерческой организации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 w:val="restart"/>
          </w:tcPr>
          <w:p w:rsidR="00EF04A2" w:rsidRDefault="00E876D5">
            <w:pPr>
              <w:pStyle w:val="ConsPlusNormal0"/>
              <w:jc w:val="both"/>
            </w:pPr>
            <w:r>
              <w:t>2.6. Банковские реквизиты</w:t>
            </w: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Номер расчетного счета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Номер корреспондентского счета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Наименование банка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ИНН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КПП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721" w:type="dxa"/>
          </w:tcPr>
          <w:p w:rsidR="00EF04A2" w:rsidRDefault="00E876D5">
            <w:pPr>
              <w:pStyle w:val="ConsPlusNormal0"/>
            </w:pPr>
            <w:r>
              <w:t>БИК</w:t>
            </w:r>
          </w:p>
        </w:tc>
        <w:tc>
          <w:tcPr>
            <w:tcW w:w="1417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2.7. Наименования реализуемых в настоящее время проектов, 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2.8. Краткая информация о результатах деятельности некоммерческой организации за предыдущие пять лет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4876" w:type="dxa"/>
          </w:tcPr>
          <w:p w:rsidR="00EF04A2" w:rsidRDefault="00E876D5">
            <w:pPr>
              <w:pStyle w:val="ConsPlusNormal0"/>
              <w:jc w:val="both"/>
            </w:pPr>
            <w:r>
              <w:t>2.9. Количество реализованных некоммерческой организацией на территории Ульяновской области в течение последних 5 лет проектов, относящихся к сфере национальной политики. Для некоммерческих организаций, осуществляющих деятельность менее 5 лет, указывается количество реализованных проектов, реализованных некоммерческой организацией за период после ее создания (по состоянию на дату приема заявки)</w:t>
            </w:r>
          </w:p>
        </w:tc>
        <w:tc>
          <w:tcPr>
            <w:tcW w:w="4138" w:type="dxa"/>
            <w:gridSpan w:val="2"/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Достоверность  информации</w:t>
      </w:r>
      <w:proofErr w:type="gramEnd"/>
      <w:r>
        <w:t>,  в  том  числе  документов, представленных в</w:t>
      </w:r>
    </w:p>
    <w:p w:rsidR="00EF04A2" w:rsidRDefault="00E876D5">
      <w:pPr>
        <w:pStyle w:val="ConsPlusNonformat0"/>
        <w:jc w:val="both"/>
      </w:pPr>
      <w:r>
        <w:t>составе заявки на участие в конкурсном отборе, подтверждаю.</w:t>
      </w:r>
    </w:p>
    <w:p w:rsidR="00EF04A2" w:rsidRDefault="00E876D5">
      <w:pPr>
        <w:pStyle w:val="ConsPlusNonformat0"/>
        <w:jc w:val="both"/>
      </w:pPr>
      <w:r>
        <w:t xml:space="preserve">    С условиями конкурсного отбора ознакомлен.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у некоммерческой организации отсутствует просроченная</w:t>
      </w:r>
    </w:p>
    <w:p w:rsidR="00EF04A2" w:rsidRDefault="00E876D5">
      <w:pPr>
        <w:pStyle w:val="ConsPlusNonformat0"/>
        <w:jc w:val="both"/>
      </w:pPr>
      <w:proofErr w:type="gramStart"/>
      <w:r>
        <w:t>задолженность  по</w:t>
      </w:r>
      <w:proofErr w:type="gramEnd"/>
      <w:r>
        <w:t xml:space="preserve"> возврату в областной бюджет Ульяновской области субсидий,</w:t>
      </w:r>
    </w:p>
    <w:p w:rsidR="00EF04A2" w:rsidRDefault="00E876D5">
      <w:pPr>
        <w:pStyle w:val="ConsPlusNonformat0"/>
        <w:jc w:val="both"/>
      </w:pPr>
      <w:r>
        <w:t>предоставленных в том числе в соответствии с иными правовыми актами, и иная</w:t>
      </w:r>
    </w:p>
    <w:p w:rsidR="00EF04A2" w:rsidRDefault="00E876D5">
      <w:pPr>
        <w:pStyle w:val="ConsPlusNonformat0"/>
        <w:jc w:val="both"/>
      </w:pPr>
      <w:proofErr w:type="gramStart"/>
      <w:r>
        <w:t>просроченная  (</w:t>
      </w:r>
      <w:proofErr w:type="gramEnd"/>
      <w:r>
        <w:t>неурегулированная)  задолженность  перед  областным бюджетом</w:t>
      </w:r>
    </w:p>
    <w:p w:rsidR="00EF04A2" w:rsidRDefault="00E876D5">
      <w:pPr>
        <w:pStyle w:val="ConsPlusNonformat0"/>
        <w:jc w:val="both"/>
      </w:pPr>
      <w:r>
        <w:t>Ульяновской области.</w:t>
      </w:r>
    </w:p>
    <w:p w:rsidR="00EF04A2" w:rsidRDefault="00E876D5">
      <w:pPr>
        <w:pStyle w:val="ConsPlusNonformat0"/>
        <w:jc w:val="both"/>
      </w:pPr>
      <w:r>
        <w:lastRenderedPageBreak/>
        <w:t xml:space="preserve">    </w:t>
      </w:r>
      <w:proofErr w:type="gramStart"/>
      <w:r>
        <w:t>Подтверждаю,  что</w:t>
      </w:r>
      <w:proofErr w:type="gramEnd"/>
      <w:r>
        <w:t xml:space="preserve">  некоммерческая  организация  не находится в процессе</w:t>
      </w:r>
    </w:p>
    <w:p w:rsidR="00EF04A2" w:rsidRDefault="00E876D5">
      <w:pPr>
        <w:pStyle w:val="ConsPlusNonformat0"/>
        <w:jc w:val="both"/>
      </w:pPr>
      <w:r>
        <w:t>реорганизации, ликвидации или банкротства.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на реализацию указанного в заявке проекта субсидии из</w:t>
      </w:r>
    </w:p>
    <w:p w:rsidR="00EF04A2" w:rsidRDefault="00E876D5">
      <w:pPr>
        <w:pStyle w:val="ConsPlusNonformat0"/>
        <w:jc w:val="both"/>
      </w:pPr>
      <w:proofErr w:type="gramStart"/>
      <w:r>
        <w:t>областного  бюджета</w:t>
      </w:r>
      <w:proofErr w:type="gramEnd"/>
      <w:r>
        <w:t xml:space="preserve">  Ульяновской  области  в  текущем  финансовом  году  не</w:t>
      </w:r>
    </w:p>
    <w:p w:rsidR="00EF04A2" w:rsidRDefault="00E876D5">
      <w:pPr>
        <w:pStyle w:val="ConsPlusNonformat0"/>
        <w:jc w:val="both"/>
      </w:pPr>
      <w:r>
        <w:t>выделялись.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у некоммерческой организации отсутствует назначенное</w:t>
      </w:r>
    </w:p>
    <w:p w:rsidR="00EF04A2" w:rsidRDefault="00E876D5">
      <w:pPr>
        <w:pStyle w:val="ConsPlusNonformat0"/>
        <w:jc w:val="both"/>
      </w:pPr>
      <w:r>
        <w:t xml:space="preserve">административное   наказание   за   нарушение   </w:t>
      </w:r>
      <w:proofErr w:type="gramStart"/>
      <w:r>
        <w:t>условий  предоставления</w:t>
      </w:r>
      <w:proofErr w:type="gramEnd"/>
      <w:r>
        <w:t xml:space="preserve">  из</w:t>
      </w:r>
    </w:p>
    <w:p w:rsidR="00EF04A2" w:rsidRDefault="00E876D5">
      <w:pPr>
        <w:pStyle w:val="ConsPlusNonformat0"/>
        <w:jc w:val="both"/>
      </w:pPr>
      <w:proofErr w:type="gramStart"/>
      <w:r>
        <w:t>областного  бюджета</w:t>
      </w:r>
      <w:proofErr w:type="gramEnd"/>
      <w:r>
        <w:t xml:space="preserve">  Ульяновской  области  иных  субсидий,  срок, в течение</w:t>
      </w:r>
    </w:p>
    <w:p w:rsidR="00EF04A2" w:rsidRDefault="00E876D5">
      <w:pPr>
        <w:pStyle w:val="ConsPlusNonformat0"/>
        <w:jc w:val="both"/>
      </w:pPr>
      <w:r>
        <w:t>которого организация считается подвергнутой административному наказанию, не</w:t>
      </w:r>
    </w:p>
    <w:p w:rsidR="00EF04A2" w:rsidRDefault="00E876D5">
      <w:pPr>
        <w:pStyle w:val="ConsPlusNonformat0"/>
        <w:jc w:val="both"/>
      </w:pPr>
      <w:r>
        <w:t>истек.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осведомлен об ответственности за коррупционные и иные</w:t>
      </w:r>
    </w:p>
    <w:p w:rsidR="00EF04A2" w:rsidRDefault="00E876D5">
      <w:pPr>
        <w:pStyle w:val="ConsPlusNonformat0"/>
        <w:jc w:val="both"/>
      </w:pPr>
      <w:r>
        <w:t>правонарушения в случае неправомерного использования субсидии.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Даю  разрешение</w:t>
      </w:r>
      <w:proofErr w:type="gramEnd"/>
      <w:r>
        <w:t xml:space="preserve">  на  обработку  моих  персональных  данных, указанных в</w:t>
      </w:r>
    </w:p>
    <w:p w:rsidR="00EF04A2" w:rsidRDefault="00E876D5">
      <w:pPr>
        <w:pStyle w:val="ConsPlusNonformat0"/>
        <w:jc w:val="both"/>
      </w:pPr>
      <w:proofErr w:type="gramStart"/>
      <w:r>
        <w:t>заявке,  для</w:t>
      </w:r>
      <w:proofErr w:type="gramEnd"/>
      <w:r>
        <w:t xml:space="preserve">  проведения  конкурсного  отбора на предоставление субсидий из</w:t>
      </w:r>
    </w:p>
    <w:p w:rsidR="00EF04A2" w:rsidRDefault="00E876D5">
      <w:pPr>
        <w:pStyle w:val="ConsPlusNonformat0"/>
        <w:jc w:val="both"/>
      </w:pPr>
      <w:r>
        <w:t xml:space="preserve">областного   бюджета   Ульяновской   </w:t>
      </w:r>
      <w:proofErr w:type="gramStart"/>
      <w:r>
        <w:t>области  некоммерческим</w:t>
      </w:r>
      <w:proofErr w:type="gramEnd"/>
      <w:r>
        <w:t xml:space="preserve">  организациям,</w:t>
      </w:r>
    </w:p>
    <w:p w:rsidR="00EF04A2" w:rsidRDefault="00E876D5">
      <w:pPr>
        <w:pStyle w:val="ConsPlusNonformat0"/>
        <w:jc w:val="both"/>
      </w:pPr>
      <w:proofErr w:type="gramStart"/>
      <w:r>
        <w:t>реализующим  на</w:t>
      </w:r>
      <w:proofErr w:type="gramEnd"/>
      <w:r>
        <w:t xml:space="preserve">  территории  Ульяновской области проекты в сфере укрепления</w:t>
      </w:r>
    </w:p>
    <w:p w:rsidR="00EF04A2" w:rsidRDefault="00E876D5">
      <w:pPr>
        <w:pStyle w:val="ConsPlusNonformat0"/>
        <w:jc w:val="both"/>
      </w:pPr>
      <w:r>
        <w:t>гражданского    единства    и   гармонизации   межнациональных   отношений,</w:t>
      </w:r>
    </w:p>
    <w:p w:rsidR="00EF04A2" w:rsidRDefault="00E876D5">
      <w:pPr>
        <w:pStyle w:val="ConsPlusNonformat0"/>
        <w:jc w:val="both"/>
      </w:pPr>
      <w:proofErr w:type="gramStart"/>
      <w:r>
        <w:t>направленные  в</w:t>
      </w:r>
      <w:proofErr w:type="gramEnd"/>
      <w:r>
        <w:t xml:space="preserve">  том числе на патриотическое воспитание, на распространение</w:t>
      </w:r>
    </w:p>
    <w:p w:rsidR="00EF04A2" w:rsidRDefault="00E876D5">
      <w:pPr>
        <w:pStyle w:val="ConsPlusNonformat0"/>
        <w:jc w:val="both"/>
      </w:pPr>
      <w:r>
        <w:t>информации о традициях и культуре народов России, проживающих в Ульяновской</w:t>
      </w:r>
    </w:p>
    <w:p w:rsidR="00EF04A2" w:rsidRDefault="00E876D5">
      <w:pPr>
        <w:pStyle w:val="ConsPlusNonformat0"/>
        <w:jc w:val="both"/>
      </w:pPr>
      <w:proofErr w:type="gramStart"/>
      <w:r>
        <w:t>области,  противодействие</w:t>
      </w:r>
      <w:proofErr w:type="gramEnd"/>
      <w:r>
        <w:t xml:space="preserve">  фальсификации  истории,  поддержку  традиционных</w:t>
      </w:r>
    </w:p>
    <w:p w:rsidR="00EF04A2" w:rsidRDefault="00E876D5">
      <w:pPr>
        <w:pStyle w:val="ConsPlusNonformat0"/>
        <w:jc w:val="both"/>
      </w:pPr>
      <w:r>
        <w:t>духовных и нравственных ценностей.</w:t>
      </w:r>
    </w:p>
    <w:p w:rsidR="00EF04A2" w:rsidRDefault="00E876D5">
      <w:pPr>
        <w:pStyle w:val="ConsPlusNonformat0"/>
        <w:jc w:val="both"/>
      </w:pPr>
      <w:r>
        <w:t xml:space="preserve">    Даю       согласие       на       публикацию    </w:t>
      </w:r>
      <w:proofErr w:type="gramStart"/>
      <w:r>
        <w:t xml:space="preserve">   (</w:t>
      </w:r>
      <w:proofErr w:type="gramEnd"/>
      <w:r>
        <w:t>размещение)       в</w:t>
      </w:r>
    </w:p>
    <w:p w:rsidR="00EF04A2" w:rsidRDefault="00E876D5">
      <w:pPr>
        <w:pStyle w:val="ConsPlusNonformat0"/>
        <w:jc w:val="both"/>
      </w:pPr>
      <w:r>
        <w:t>информационно-телекоммуникационной     сети     Интернет    информации    о</w:t>
      </w:r>
    </w:p>
    <w:p w:rsidR="00EF04A2" w:rsidRDefault="00E876D5">
      <w:pPr>
        <w:pStyle w:val="ConsPlusNonformat0"/>
        <w:jc w:val="both"/>
      </w:pPr>
      <w:proofErr w:type="gramStart"/>
      <w:r>
        <w:t>некоммерческой  организации</w:t>
      </w:r>
      <w:proofErr w:type="gramEnd"/>
      <w:r>
        <w:t>,  о предоставленной некоммерческой организацией</w:t>
      </w:r>
    </w:p>
    <w:p w:rsidR="00EF04A2" w:rsidRDefault="00E876D5">
      <w:pPr>
        <w:pStyle w:val="ConsPlusNonformat0"/>
        <w:jc w:val="both"/>
      </w:pPr>
      <w:r>
        <w:t xml:space="preserve">заявке   </w:t>
      </w:r>
      <w:proofErr w:type="gramStart"/>
      <w:r>
        <w:t>и  иной</w:t>
      </w:r>
      <w:proofErr w:type="gramEnd"/>
      <w:r>
        <w:t xml:space="preserve">  информации  о  некоммерческой  организации,  связанной  с</w:t>
      </w:r>
    </w:p>
    <w:p w:rsidR="00EF04A2" w:rsidRDefault="00E876D5">
      <w:pPr>
        <w:pStyle w:val="ConsPlusNonformat0"/>
        <w:jc w:val="both"/>
      </w:pPr>
      <w:r>
        <w:t>конкурсным отбором.</w:t>
      </w:r>
    </w:p>
    <w:p w:rsidR="00EF04A2" w:rsidRDefault="00E876D5">
      <w:pPr>
        <w:pStyle w:val="ConsPlusNonformat0"/>
        <w:jc w:val="both"/>
      </w:pPr>
      <w:r>
        <w:t xml:space="preserve">    Опись прилагаемых документов, всего на _____ л. в 1 экз.:</w:t>
      </w:r>
    </w:p>
    <w:p w:rsidR="00EF04A2" w:rsidRDefault="00E876D5">
      <w:pPr>
        <w:pStyle w:val="ConsPlusNonformat0"/>
        <w:jc w:val="both"/>
      </w:pPr>
      <w:r>
        <w:t xml:space="preserve">    1. 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2. ____________________________________________________________________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Руководитель</w:t>
      </w:r>
    </w:p>
    <w:p w:rsidR="00EF04A2" w:rsidRDefault="00E876D5">
      <w:pPr>
        <w:pStyle w:val="ConsPlusNonformat0"/>
        <w:jc w:val="both"/>
      </w:pPr>
      <w:r>
        <w:t xml:space="preserve">    некоммерческой организации     _____________   ________________________</w:t>
      </w:r>
    </w:p>
    <w:p w:rsidR="00EF04A2" w:rsidRDefault="00E876D5">
      <w:pPr>
        <w:pStyle w:val="ConsPlusNonformat0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EF04A2" w:rsidRDefault="00E876D5">
      <w:pPr>
        <w:pStyle w:val="ConsPlusNonformat0"/>
        <w:jc w:val="both"/>
      </w:pPr>
      <w:r>
        <w:t xml:space="preserve">                               М.П.</w:t>
      </w:r>
    </w:p>
    <w:p w:rsidR="00EF04A2" w:rsidRDefault="00E876D5">
      <w:pPr>
        <w:pStyle w:val="ConsPlusNonformat0"/>
        <w:jc w:val="both"/>
      </w:pPr>
      <w:r>
        <w:t xml:space="preserve">    Руководитель проекта           _____________   ________________________</w:t>
      </w:r>
    </w:p>
    <w:p w:rsidR="00EF04A2" w:rsidRDefault="00E876D5">
      <w:pPr>
        <w:pStyle w:val="ConsPlusNonformat0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(инициалы, фамилия)</w:t>
      </w:r>
    </w:p>
    <w:p w:rsidR="00EF04A2" w:rsidRDefault="00E876D5">
      <w:pPr>
        <w:pStyle w:val="ConsPlusNonformat0"/>
        <w:jc w:val="both"/>
      </w:pPr>
      <w:r>
        <w:t xml:space="preserve">     ___ __________ 20___ г.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6A0238" w:rsidRDefault="006A0238">
      <w:pPr>
        <w:rPr>
          <w:rFonts w:ascii="Arial" w:hAnsi="Arial" w:cs="Arial"/>
          <w:sz w:val="20"/>
        </w:rPr>
      </w:pPr>
      <w:r>
        <w:br w:type="page"/>
      </w:r>
    </w:p>
    <w:p w:rsidR="00EF04A2" w:rsidRDefault="00E876D5">
      <w:pPr>
        <w:pStyle w:val="ConsPlusNormal0"/>
        <w:jc w:val="right"/>
        <w:outlineLvl w:val="1"/>
      </w:pPr>
      <w:r>
        <w:lastRenderedPageBreak/>
        <w:t>Приложение N 2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bookmarkStart w:id="13" w:name="P445"/>
      <w:bookmarkEnd w:id="13"/>
      <w:r>
        <w:t xml:space="preserve">                             ОПИСАНИЕ ПРОЕКТА</w:t>
      </w:r>
    </w:p>
    <w:p w:rsidR="00EF04A2" w:rsidRDefault="00E876D5">
      <w:pPr>
        <w:pStyle w:val="ConsPlusNonformat0"/>
        <w:jc w:val="both"/>
      </w:pPr>
      <w:r>
        <w:t xml:space="preserve"> для участия в конкурсном отборе на предоставление субсидий из областного</w:t>
      </w:r>
    </w:p>
    <w:p w:rsidR="00EF04A2" w:rsidRDefault="00E876D5">
      <w:pPr>
        <w:pStyle w:val="ConsPlusNonformat0"/>
        <w:jc w:val="both"/>
      </w:pPr>
      <w:r>
        <w:t xml:space="preserve">   бюджета Ульяновской области социально ориентированным некоммерческим</w:t>
      </w:r>
    </w:p>
    <w:p w:rsidR="00EF04A2" w:rsidRDefault="00E876D5">
      <w:pPr>
        <w:pStyle w:val="ConsPlusNonformat0"/>
        <w:jc w:val="both"/>
      </w:pPr>
      <w:r>
        <w:t>организациям, реализующим на территории Ульяновской области проекты в сфере</w:t>
      </w:r>
    </w:p>
    <w:p w:rsidR="00EF04A2" w:rsidRDefault="00E876D5">
      <w:pPr>
        <w:pStyle w:val="ConsPlusNonformat0"/>
        <w:jc w:val="both"/>
      </w:pPr>
      <w:r>
        <w:t>укрепления гражданского единства и гармонизации межнациональных отношений,</w:t>
      </w:r>
    </w:p>
    <w:p w:rsidR="00EF04A2" w:rsidRDefault="00E876D5">
      <w:pPr>
        <w:pStyle w:val="ConsPlusNonformat0"/>
        <w:jc w:val="both"/>
      </w:pPr>
      <w:r>
        <w:t xml:space="preserve"> направленные в том числе на патриотическое воспитание, на распространение</w:t>
      </w:r>
    </w:p>
    <w:p w:rsidR="00EF04A2" w:rsidRDefault="00E876D5">
      <w:pPr>
        <w:pStyle w:val="ConsPlusNonformat0"/>
        <w:jc w:val="both"/>
      </w:pPr>
      <w:r>
        <w:t>информации о традициях и культуре народов России, проживающих в Ульяновской</w:t>
      </w:r>
    </w:p>
    <w:p w:rsidR="00EF04A2" w:rsidRDefault="00E876D5">
      <w:pPr>
        <w:pStyle w:val="ConsPlusNonformat0"/>
        <w:jc w:val="both"/>
      </w:pPr>
      <w:r>
        <w:t xml:space="preserve">  области, противодействие фальсификации истории, поддержку традиционных</w:t>
      </w:r>
    </w:p>
    <w:p w:rsidR="00EF04A2" w:rsidRDefault="00E876D5">
      <w:pPr>
        <w:pStyle w:val="ConsPlusNonformat0"/>
        <w:jc w:val="both"/>
      </w:pPr>
      <w:r>
        <w:t xml:space="preserve">                    духовных и нравственных ценностей,</w:t>
      </w:r>
    </w:p>
    <w:p w:rsidR="00EF04A2" w:rsidRDefault="00E876D5">
      <w:pPr>
        <w:pStyle w:val="ConsPlusNonformat0"/>
        <w:jc w:val="both"/>
      </w:pPr>
      <w:r>
        <w:t xml:space="preserve">                          проводимом в 20___ году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Полное наименование некоммерческой организации: _______________________</w:t>
      </w:r>
    </w:p>
    <w:p w:rsidR="00EF04A2" w:rsidRDefault="00E876D5">
      <w:pPr>
        <w:pStyle w:val="ConsPlusNonformat0"/>
        <w:jc w:val="both"/>
      </w:pPr>
      <w:r>
        <w:t xml:space="preserve">    Наименование </w:t>
      </w:r>
      <w:proofErr w:type="gramStart"/>
      <w:r>
        <w:t>проекта:_</w:t>
      </w:r>
      <w:proofErr w:type="gramEnd"/>
      <w:r>
        <w:t>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Направление реализации проекта: 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Описание проекта:</w:t>
      </w:r>
    </w:p>
    <w:p w:rsidR="00EF04A2" w:rsidRDefault="00E876D5">
      <w:pPr>
        <w:pStyle w:val="ConsPlusNonformat0"/>
        <w:jc w:val="both"/>
      </w:pPr>
      <w:r>
        <w:t xml:space="preserve">    1. Краткое описание проекта: __________________________________________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2.   Описание   </w:t>
      </w:r>
      <w:proofErr w:type="gramStart"/>
      <w:r>
        <w:t>социальной  значимости</w:t>
      </w:r>
      <w:proofErr w:type="gramEnd"/>
      <w:r>
        <w:t xml:space="preserve">  проблемы,  на  решение  которой</w:t>
      </w:r>
    </w:p>
    <w:p w:rsidR="00EF04A2" w:rsidRDefault="00E876D5">
      <w:pPr>
        <w:pStyle w:val="ConsPlusNonformat0"/>
        <w:jc w:val="both"/>
      </w:pPr>
      <w:proofErr w:type="gramStart"/>
      <w:r>
        <w:t>направлен  проект</w:t>
      </w:r>
      <w:proofErr w:type="gramEnd"/>
      <w:r>
        <w:t>,  важности  ее  первоочередного  решения  по  сравнению с</w:t>
      </w:r>
    </w:p>
    <w:p w:rsidR="00EF04A2" w:rsidRDefault="00E876D5">
      <w:pPr>
        <w:pStyle w:val="ConsPlusNonformat0"/>
        <w:jc w:val="both"/>
      </w:pPr>
      <w:r>
        <w:t>другими проблемами: _______________________________________________________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3. Описание оригинальности</w:t>
      </w:r>
      <w:r w:rsidR="00592351">
        <w:t xml:space="preserve"> </w:t>
      </w:r>
      <w:r w:rsidR="00592351" w:rsidRPr="00592351">
        <w:t>и новизны</w:t>
      </w:r>
      <w:r>
        <w:t xml:space="preserve"> проекта: 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4</w:t>
      </w:r>
      <w:r>
        <w:t xml:space="preserve">.  </w:t>
      </w:r>
      <w:proofErr w:type="gramStart"/>
      <w:r>
        <w:t>Описание  изменения</w:t>
      </w:r>
      <w:proofErr w:type="gramEnd"/>
      <w:r>
        <w:t xml:space="preserve">  конкретных количественных и (или) качественных</w:t>
      </w:r>
    </w:p>
    <w:p w:rsidR="00EF04A2" w:rsidRDefault="00E876D5">
      <w:pPr>
        <w:pStyle w:val="ConsPlusNonformat0"/>
        <w:jc w:val="both"/>
      </w:pPr>
      <w:proofErr w:type="gramStart"/>
      <w:r>
        <w:t>показателей  в</w:t>
      </w:r>
      <w:proofErr w:type="gramEnd"/>
      <w:r>
        <w:t xml:space="preserve">  абсолютном  или относительном выражении в случае реализации</w:t>
      </w:r>
    </w:p>
    <w:p w:rsidR="00EF04A2" w:rsidRDefault="00E876D5">
      <w:pPr>
        <w:pStyle w:val="ConsPlusNonformat0"/>
        <w:jc w:val="both"/>
      </w:pPr>
      <w:r>
        <w:t>проекта: 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5</w:t>
      </w:r>
      <w:r>
        <w:t>. Обоснование запланированной стоимости товаров, работ и услуг, оплата</w:t>
      </w:r>
    </w:p>
    <w:p w:rsidR="00EF04A2" w:rsidRDefault="00E876D5">
      <w:pPr>
        <w:pStyle w:val="ConsPlusNonformat0"/>
        <w:jc w:val="both"/>
      </w:pPr>
      <w:proofErr w:type="gramStart"/>
      <w:r>
        <w:t>которых  предполагается</w:t>
      </w:r>
      <w:proofErr w:type="gramEnd"/>
      <w:r>
        <w:t xml:space="preserve">  в  случае предоставления субсидии, по сравнению со</w:t>
      </w:r>
    </w:p>
    <w:p w:rsidR="00EF04A2" w:rsidRDefault="00E876D5">
      <w:pPr>
        <w:pStyle w:val="ConsPlusNonformat0"/>
        <w:jc w:val="both"/>
      </w:pPr>
      <w:proofErr w:type="gramStart"/>
      <w:r>
        <w:t>средней  рыночной</w:t>
      </w:r>
      <w:proofErr w:type="gramEnd"/>
      <w:r>
        <w:t xml:space="preserve">  стоимостью  товаров  и  услуг на момент подачи заявки на</w:t>
      </w:r>
    </w:p>
    <w:p w:rsidR="00EF04A2" w:rsidRDefault="00E876D5">
      <w:pPr>
        <w:pStyle w:val="ConsPlusNonformat0"/>
        <w:jc w:val="both"/>
      </w:pPr>
      <w:r>
        <w:t>предоставление субсидии: __________________________________________________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6</w:t>
      </w:r>
      <w:r>
        <w:t>.  Информация о партнерах некоммерческой организации, привлекаемых для</w:t>
      </w:r>
    </w:p>
    <w:p w:rsidR="00EF04A2" w:rsidRDefault="00E876D5">
      <w:pPr>
        <w:pStyle w:val="ConsPlusNonformat0"/>
        <w:jc w:val="both"/>
      </w:pPr>
      <w:proofErr w:type="gramStart"/>
      <w:r>
        <w:t>участия  в</w:t>
      </w:r>
      <w:proofErr w:type="gramEnd"/>
      <w:r>
        <w:t xml:space="preserve">  реализации  проекта,  характеристика  их  участия  в  повышении</w:t>
      </w:r>
    </w:p>
    <w:p w:rsidR="00EF04A2" w:rsidRDefault="00E876D5">
      <w:pPr>
        <w:pStyle w:val="ConsPlusNonformat0"/>
        <w:jc w:val="both"/>
      </w:pPr>
      <w:proofErr w:type="gramStart"/>
      <w:r>
        <w:t>эффективности  реализации</w:t>
      </w:r>
      <w:proofErr w:type="gramEnd"/>
      <w:r>
        <w:t xml:space="preserve"> проекта, формы их взаимодействия с некоммерческой</w:t>
      </w:r>
    </w:p>
    <w:p w:rsidR="00EF04A2" w:rsidRDefault="00E876D5">
      <w:pPr>
        <w:pStyle w:val="ConsPlusNonformat0"/>
        <w:jc w:val="both"/>
      </w:pPr>
      <w:proofErr w:type="gramStart"/>
      <w:r>
        <w:t>организацией  (</w:t>
      </w:r>
      <w:proofErr w:type="gramEnd"/>
      <w:r>
        <w:t>в рамках соглашения, письма поддержки, устной договоренности</w:t>
      </w:r>
    </w:p>
    <w:p w:rsidR="00EF04A2" w:rsidRDefault="00E876D5">
      <w:pPr>
        <w:pStyle w:val="ConsPlusNonformat0"/>
        <w:jc w:val="both"/>
      </w:pPr>
      <w:r>
        <w:t>и т.п.): 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7</w:t>
      </w:r>
      <w:r>
        <w:t xml:space="preserve">.   </w:t>
      </w:r>
      <w:proofErr w:type="gramStart"/>
      <w:r>
        <w:t>Описание  организационно</w:t>
      </w:r>
      <w:proofErr w:type="gramEnd"/>
      <w:r>
        <w:t>-технических  возможностей  некоммерческой</w:t>
      </w:r>
    </w:p>
    <w:p w:rsidR="00EF04A2" w:rsidRDefault="00E876D5">
      <w:pPr>
        <w:pStyle w:val="ConsPlusNonformat0"/>
        <w:jc w:val="both"/>
      </w:pPr>
      <w:r>
        <w:t>организации и ее партнеров, привлекаемых для реализации проекта: 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8</w:t>
      </w:r>
      <w:r>
        <w:t xml:space="preserve">.  </w:t>
      </w:r>
      <w:proofErr w:type="gramStart"/>
      <w:r>
        <w:t>Описание  форм</w:t>
      </w:r>
      <w:proofErr w:type="gramEnd"/>
      <w:r>
        <w:t xml:space="preserve"> и способов информационного сопровождения подготовки,</w:t>
      </w:r>
    </w:p>
    <w:p w:rsidR="00EF04A2" w:rsidRDefault="00E876D5">
      <w:pPr>
        <w:pStyle w:val="ConsPlusNonformat0"/>
        <w:jc w:val="both"/>
      </w:pPr>
      <w:r>
        <w:t>реализации и подведения итогов реализации проекта: 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r w:rsidR="00592351">
        <w:t>9</w:t>
      </w:r>
      <w:r>
        <w:t>. Оценка планируемой численности жителей Ульяновской области, которые</w:t>
      </w:r>
    </w:p>
    <w:p w:rsidR="00EF04A2" w:rsidRDefault="00E876D5">
      <w:pPr>
        <w:pStyle w:val="ConsPlusNonformat0"/>
        <w:jc w:val="both"/>
      </w:pPr>
      <w:r>
        <w:t xml:space="preserve">будут   вовлечены   в   проект   на   </w:t>
      </w:r>
      <w:proofErr w:type="gramStart"/>
      <w:r>
        <w:t>этапе  его</w:t>
      </w:r>
      <w:proofErr w:type="gramEnd"/>
      <w:r>
        <w:t xml:space="preserve">  подготовки  и  реализации</w:t>
      </w:r>
    </w:p>
    <w:p w:rsidR="00EF04A2" w:rsidRDefault="00E876D5">
      <w:pPr>
        <w:pStyle w:val="ConsPlusNonformat0"/>
        <w:jc w:val="both"/>
      </w:pPr>
      <w:r>
        <w:t xml:space="preserve">(организаторы, участники, </w:t>
      </w:r>
      <w:proofErr w:type="spellStart"/>
      <w:r>
        <w:t>благополучатели</w:t>
      </w:r>
      <w:proofErr w:type="spellEnd"/>
      <w:r>
        <w:t>): _______________________________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1</w:t>
      </w:r>
      <w:r w:rsidR="00592351">
        <w:t>0</w:t>
      </w:r>
      <w:r>
        <w:t>. Календарный план-график реализации проекта:</w:t>
      </w:r>
    </w:p>
    <w:p w:rsidR="00EF04A2" w:rsidRDefault="00EF04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6"/>
        <w:gridCol w:w="2966"/>
        <w:gridCol w:w="2966"/>
      </w:tblGrid>
      <w:tr w:rsidR="00EF04A2">
        <w:tc>
          <w:tcPr>
            <w:tcW w:w="2966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Наименование мероприятия</w:t>
            </w:r>
          </w:p>
        </w:tc>
        <w:tc>
          <w:tcPr>
            <w:tcW w:w="2966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Дата проведения мероприятия</w:t>
            </w:r>
          </w:p>
        </w:tc>
        <w:tc>
          <w:tcPr>
            <w:tcW w:w="2966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Место проведения мероприятия</w:t>
            </w:r>
          </w:p>
        </w:tc>
      </w:tr>
      <w:tr w:rsidR="00EF04A2"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966" w:type="dxa"/>
            <w:vAlign w:val="center"/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592351" w:rsidP="00592351">
      <w:pPr>
        <w:pStyle w:val="ConsPlusNonformat0"/>
        <w:ind w:firstLine="708"/>
        <w:jc w:val="both"/>
      </w:pPr>
      <w:r w:rsidRPr="00592351">
        <w:t>11. Планируемые значения показателей, необходимых для достижения результата предоставления субсидии</w:t>
      </w:r>
    </w:p>
    <w:p w:rsidR="00592351" w:rsidRDefault="0059235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61"/>
      </w:tblGrid>
      <w:tr w:rsidR="00592351">
        <w:tc>
          <w:tcPr>
            <w:tcW w:w="4082" w:type="dxa"/>
          </w:tcPr>
          <w:p w:rsidR="00592351" w:rsidRPr="00923963" w:rsidRDefault="00592351" w:rsidP="00592351">
            <w:pPr>
              <w:jc w:val="center"/>
            </w:pPr>
            <w:r w:rsidRPr="00923963"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4961" w:type="dxa"/>
          </w:tcPr>
          <w:p w:rsidR="00592351" w:rsidRDefault="00592351" w:rsidP="00592351">
            <w:pPr>
              <w:jc w:val="center"/>
            </w:pPr>
            <w:r w:rsidRPr="00923963">
              <w:t>Планируемое значение показателя, необходимого для достижения результата предоставления субсидии</w:t>
            </w:r>
          </w:p>
        </w:tc>
      </w:tr>
      <w:tr w:rsidR="00EF04A2">
        <w:tc>
          <w:tcPr>
            <w:tcW w:w="4082" w:type="dxa"/>
          </w:tcPr>
          <w:p w:rsidR="00EF04A2" w:rsidRDefault="00EF04A2">
            <w:pPr>
              <w:pStyle w:val="ConsPlusNormal0"/>
            </w:pPr>
          </w:p>
        </w:tc>
        <w:tc>
          <w:tcPr>
            <w:tcW w:w="4961" w:type="dxa"/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r>
        <w:t xml:space="preserve">    1</w:t>
      </w:r>
      <w:r w:rsidR="00592351">
        <w:t>2</w:t>
      </w:r>
      <w:r>
        <w:t xml:space="preserve">.  </w:t>
      </w:r>
      <w:proofErr w:type="gramStart"/>
      <w:r>
        <w:t>Смета  затрат</w:t>
      </w:r>
      <w:proofErr w:type="gramEnd"/>
      <w:r>
        <w:t xml:space="preserve">  на  реализацию  проекта  с  учетом  объема средств,</w:t>
      </w:r>
    </w:p>
    <w:p w:rsidR="00EF04A2" w:rsidRDefault="00E876D5">
      <w:pPr>
        <w:pStyle w:val="ConsPlusNonformat0"/>
        <w:jc w:val="both"/>
      </w:pPr>
      <w:proofErr w:type="gramStart"/>
      <w:r>
        <w:t>привлекаемых  на</w:t>
      </w:r>
      <w:proofErr w:type="gramEnd"/>
      <w:r>
        <w:t xml:space="preserve"> финансовое обеспечение затрат в связи с его реализацией за</w:t>
      </w:r>
    </w:p>
    <w:p w:rsidR="00EF04A2" w:rsidRDefault="00E876D5">
      <w:pPr>
        <w:pStyle w:val="ConsPlusNonformat0"/>
        <w:jc w:val="both"/>
      </w:pPr>
      <w:r>
        <w:t xml:space="preserve">счет субсидии </w:t>
      </w:r>
      <w:hyperlink w:anchor="P625" w:tooltip="&lt;*&gt; Данная смета затрат включает в себя примерные статьи затрат на реализацию проекта. Сметы затрат на реализацию проектов могут включать в себя часть приведенных статей затрат или же могут содержать иные статьи затрат.">
        <w:r>
          <w:rPr>
            <w:color w:val="0000FF"/>
          </w:rPr>
          <w:t>&lt;*&gt;</w:t>
        </w:r>
      </w:hyperlink>
    </w:p>
    <w:p w:rsidR="00EF04A2" w:rsidRDefault="00EF04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907"/>
        <w:gridCol w:w="1077"/>
        <w:gridCol w:w="1191"/>
        <w:gridCol w:w="1134"/>
        <w:gridCol w:w="964"/>
      </w:tblGrid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Статья затрат</w:t>
            </w:r>
          </w:p>
        </w:tc>
        <w:tc>
          <w:tcPr>
            <w:tcW w:w="907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Количество единиц</w:t>
            </w:r>
          </w:p>
        </w:tc>
        <w:tc>
          <w:tcPr>
            <w:tcW w:w="1077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Цена за единицу, руб.</w:t>
            </w:r>
          </w:p>
        </w:tc>
        <w:tc>
          <w:tcPr>
            <w:tcW w:w="1191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Сумма финансового обеспечения реализации проекта за счет внебюджетных источников, руб.</w:t>
            </w:r>
          </w:p>
        </w:tc>
        <w:tc>
          <w:tcPr>
            <w:tcW w:w="1134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Средства субсидии, руб.</w:t>
            </w:r>
          </w:p>
        </w:tc>
        <w:tc>
          <w:tcPr>
            <w:tcW w:w="964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Общая сумма затрат, руб.</w:t>
            </w: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6</w:t>
            </w: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Фонд оплаты труда (далее - ФОТ)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Отчисления из ФОТ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Приобретение оборудования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Аренда оргтехники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Аренда помещений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Транспортные расходы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Оплата средств связи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Расходные материалы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Типографские, копировально-множительные услуги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Призовой фонд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Услуги банка</w:t>
            </w:r>
          </w:p>
        </w:tc>
        <w:tc>
          <w:tcPr>
            <w:tcW w:w="90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3742" w:type="dxa"/>
          </w:tcPr>
          <w:p w:rsidR="00EF04A2" w:rsidRDefault="00E876D5">
            <w:pPr>
              <w:pStyle w:val="ConsPlusNormal0"/>
              <w:jc w:val="center"/>
            </w:pPr>
            <w:r>
              <w:t>Привлечение к участию в реализации проекта добровольцев (волонтеров)</w:t>
            </w:r>
          </w:p>
        </w:tc>
        <w:tc>
          <w:tcPr>
            <w:tcW w:w="907" w:type="dxa"/>
          </w:tcPr>
          <w:p w:rsidR="00EF04A2" w:rsidRDefault="00EF04A2">
            <w:pPr>
              <w:pStyle w:val="ConsPlusNormal0"/>
            </w:pPr>
          </w:p>
        </w:tc>
        <w:tc>
          <w:tcPr>
            <w:tcW w:w="1077" w:type="dxa"/>
          </w:tcPr>
          <w:p w:rsidR="00EF04A2" w:rsidRDefault="00EF04A2">
            <w:pPr>
              <w:pStyle w:val="ConsPlusNormal0"/>
            </w:pPr>
          </w:p>
        </w:tc>
        <w:tc>
          <w:tcPr>
            <w:tcW w:w="1191" w:type="dxa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</w:tcPr>
          <w:p w:rsidR="00EF04A2" w:rsidRDefault="00EF04A2">
            <w:pPr>
              <w:pStyle w:val="ConsPlusNormal0"/>
            </w:pPr>
          </w:p>
        </w:tc>
      </w:tr>
      <w:tr w:rsidR="00EF04A2">
        <w:tc>
          <w:tcPr>
            <w:tcW w:w="5726" w:type="dxa"/>
            <w:gridSpan w:val="3"/>
            <w:vAlign w:val="center"/>
          </w:tcPr>
          <w:p w:rsidR="00EF04A2" w:rsidRDefault="00E876D5">
            <w:pPr>
              <w:pStyle w:val="ConsPlusNormal0"/>
            </w:pPr>
            <w:r>
              <w:lastRenderedPageBreak/>
              <w:t>ИТОГО</w:t>
            </w:r>
          </w:p>
        </w:tc>
        <w:tc>
          <w:tcPr>
            <w:tcW w:w="119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964" w:type="dxa"/>
            <w:vAlign w:val="center"/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592351">
      <w:pPr>
        <w:pStyle w:val="ConsPlusNonformat0"/>
        <w:jc w:val="both"/>
      </w:pPr>
      <w:r>
        <w:t xml:space="preserve">    13</w:t>
      </w:r>
      <w:r w:rsidR="00E876D5">
        <w:t>.  Описание опыта некоммерческой организации по реализации проектов в</w:t>
      </w:r>
    </w:p>
    <w:p w:rsidR="00EF04A2" w:rsidRDefault="00E876D5">
      <w:pPr>
        <w:pStyle w:val="ConsPlusNonformat0"/>
        <w:jc w:val="both"/>
      </w:pPr>
      <w:proofErr w:type="gramStart"/>
      <w:r>
        <w:t>сфере  национальной</w:t>
      </w:r>
      <w:proofErr w:type="gramEnd"/>
      <w:r>
        <w:t xml:space="preserve"> политики на территории Ульяновской области за последние</w:t>
      </w:r>
    </w:p>
    <w:p w:rsidR="00EF04A2" w:rsidRDefault="00E876D5">
      <w:pPr>
        <w:pStyle w:val="ConsPlusNonformat0"/>
        <w:jc w:val="both"/>
      </w:pPr>
      <w:proofErr w:type="gramStart"/>
      <w:r>
        <w:t>5  лет</w:t>
      </w:r>
      <w:proofErr w:type="gramEnd"/>
      <w:r>
        <w:t>. Для некоммерческих организаций, осуществляющих деятельность менее 5</w:t>
      </w:r>
    </w:p>
    <w:p w:rsidR="00EF04A2" w:rsidRDefault="00E876D5">
      <w:pPr>
        <w:pStyle w:val="ConsPlusNonformat0"/>
        <w:jc w:val="both"/>
      </w:pPr>
      <w:proofErr w:type="gramStart"/>
      <w:r>
        <w:t xml:space="preserve">лет,   </w:t>
      </w:r>
      <w:proofErr w:type="gramEnd"/>
      <w:r>
        <w:t>указывается   количество   проектов,   реализованных  некоммерческой</w:t>
      </w:r>
    </w:p>
    <w:p w:rsidR="00EF04A2" w:rsidRDefault="00E876D5">
      <w:pPr>
        <w:pStyle w:val="ConsPlusNonformat0"/>
        <w:jc w:val="both"/>
      </w:pPr>
      <w:proofErr w:type="gramStart"/>
      <w:r>
        <w:t>организацией  за</w:t>
      </w:r>
      <w:proofErr w:type="gramEnd"/>
      <w:r>
        <w:t xml:space="preserve">  период  после  ее  создания  (по состоянию на дату приема</w:t>
      </w:r>
    </w:p>
    <w:p w:rsidR="00EF04A2" w:rsidRDefault="00E876D5">
      <w:pPr>
        <w:pStyle w:val="ConsPlusNonformat0"/>
        <w:jc w:val="both"/>
      </w:pPr>
      <w:r>
        <w:t>заявки).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Руководитель</w:t>
      </w:r>
    </w:p>
    <w:p w:rsidR="00EF04A2" w:rsidRDefault="00E876D5">
      <w:pPr>
        <w:pStyle w:val="ConsPlusNonformat0"/>
        <w:jc w:val="both"/>
      </w:pPr>
      <w:r>
        <w:t xml:space="preserve">    некоммерческой </w:t>
      </w:r>
      <w:proofErr w:type="gramStart"/>
      <w:r>
        <w:t>организации  _</w:t>
      </w:r>
      <w:proofErr w:type="gramEnd"/>
      <w:r>
        <w:t>_____________________/____________________</w:t>
      </w:r>
    </w:p>
    <w:p w:rsidR="00EF04A2" w:rsidRDefault="00E876D5">
      <w:pPr>
        <w:pStyle w:val="ConsPlusNonformat0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EF04A2" w:rsidRDefault="00E876D5">
      <w:pPr>
        <w:pStyle w:val="ConsPlusNonformat0"/>
        <w:jc w:val="both"/>
      </w:pPr>
      <w:r>
        <w:t xml:space="preserve">                               М.П.</w:t>
      </w:r>
    </w:p>
    <w:p w:rsidR="00EF04A2" w:rsidRDefault="00E876D5">
      <w:pPr>
        <w:pStyle w:val="ConsPlusNonformat0"/>
        <w:jc w:val="both"/>
      </w:pPr>
      <w:r>
        <w:t xml:space="preserve">    Руководитель проекта        ______________________/____________________</w:t>
      </w:r>
    </w:p>
    <w:p w:rsidR="00EF04A2" w:rsidRDefault="00E876D5">
      <w:pPr>
        <w:pStyle w:val="ConsPlusNonformat0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ind w:firstLine="540"/>
        <w:jc w:val="both"/>
      </w:pPr>
      <w:r>
        <w:t>--------------------------------</w:t>
      </w:r>
    </w:p>
    <w:p w:rsidR="00EF04A2" w:rsidRDefault="00E876D5">
      <w:pPr>
        <w:pStyle w:val="ConsPlusNormal0"/>
        <w:spacing w:before="200"/>
        <w:ind w:firstLine="540"/>
        <w:jc w:val="both"/>
      </w:pPr>
      <w:bookmarkStart w:id="14" w:name="P625"/>
      <w:bookmarkEnd w:id="14"/>
      <w:r>
        <w:t>&lt;*&gt; Данная смета затрат включает в себя примерные статьи затрат на реализацию проекта. Сметы затрат на реализацию проектов могут включать в себя часть приведенных статей затрат или же могут содержать иные статьи затрат.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3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876D5">
            <w:pPr>
              <w:pStyle w:val="ConsPlusNormal0"/>
              <w:jc w:val="center"/>
            </w:pP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center"/>
      </w:pPr>
      <w:bookmarkStart w:id="15" w:name="P637"/>
      <w:bookmarkEnd w:id="15"/>
      <w:r>
        <w:t>ЖУРНАЛ РЕГИСТРАЦИИ</w:t>
      </w:r>
    </w:p>
    <w:p w:rsidR="00EF04A2" w:rsidRDefault="00E876D5">
      <w:pPr>
        <w:pStyle w:val="ConsPlusNormal0"/>
        <w:jc w:val="center"/>
      </w:pPr>
      <w:r>
        <w:t>заявок для участия в конкурсном отборе на предоставление</w:t>
      </w:r>
    </w:p>
    <w:p w:rsidR="00EF04A2" w:rsidRDefault="00E876D5">
      <w:pPr>
        <w:pStyle w:val="ConsPlusNormal0"/>
        <w:jc w:val="center"/>
      </w:pPr>
      <w:r>
        <w:t>субсидий из областного бюджета Ульяновской области социально</w:t>
      </w:r>
    </w:p>
    <w:p w:rsidR="00EF04A2" w:rsidRDefault="00E876D5">
      <w:pPr>
        <w:pStyle w:val="ConsPlusNormal0"/>
        <w:jc w:val="center"/>
      </w:pPr>
      <w:r>
        <w:t>ориентированным некоммерческим организациям, реализующим</w:t>
      </w:r>
    </w:p>
    <w:p w:rsidR="00EF04A2" w:rsidRDefault="00E876D5">
      <w:pPr>
        <w:pStyle w:val="ConsPlusNormal0"/>
        <w:jc w:val="center"/>
      </w:pPr>
      <w:r>
        <w:t>на территории Ульяновской области проекты в сфере укрепления</w:t>
      </w:r>
    </w:p>
    <w:p w:rsidR="00EF04A2" w:rsidRDefault="00E876D5">
      <w:pPr>
        <w:pStyle w:val="ConsPlusNormal0"/>
        <w:jc w:val="center"/>
      </w:pPr>
      <w:r>
        <w:t>гражданского единства и гармонизации межнациональных</w:t>
      </w:r>
    </w:p>
    <w:p w:rsidR="00EF04A2" w:rsidRDefault="00E876D5">
      <w:pPr>
        <w:pStyle w:val="ConsPlusNormal0"/>
        <w:jc w:val="center"/>
      </w:pPr>
      <w:r>
        <w:t>отношений, направленные в том числе на патриотическое</w:t>
      </w:r>
    </w:p>
    <w:p w:rsidR="00EF04A2" w:rsidRDefault="00E876D5">
      <w:pPr>
        <w:pStyle w:val="ConsPlusNormal0"/>
        <w:jc w:val="center"/>
      </w:pPr>
      <w:r>
        <w:t>воспитание, на распространение информации о традициях</w:t>
      </w:r>
    </w:p>
    <w:p w:rsidR="00EF04A2" w:rsidRDefault="00E876D5">
      <w:pPr>
        <w:pStyle w:val="ConsPlusNormal0"/>
        <w:jc w:val="center"/>
      </w:pPr>
      <w:r>
        <w:t>и культуре народов России, проживающих в Ульяновской</w:t>
      </w:r>
    </w:p>
    <w:p w:rsidR="00EF04A2" w:rsidRDefault="00E876D5">
      <w:pPr>
        <w:pStyle w:val="ConsPlusNormal0"/>
        <w:jc w:val="center"/>
      </w:pPr>
      <w:r>
        <w:t>области, противодействие фальсификации истории,</w:t>
      </w:r>
    </w:p>
    <w:p w:rsidR="00EF04A2" w:rsidRDefault="00E876D5">
      <w:pPr>
        <w:pStyle w:val="ConsPlusNormal0"/>
        <w:jc w:val="center"/>
      </w:pPr>
      <w:r>
        <w:t>поддержку традиционных духовных и нравственных ценностей,</w:t>
      </w:r>
    </w:p>
    <w:p w:rsidR="00EF04A2" w:rsidRDefault="00E876D5">
      <w:pPr>
        <w:pStyle w:val="ConsPlusNormal0"/>
        <w:jc w:val="center"/>
      </w:pPr>
      <w:r>
        <w:t>проводимом в 20___ году</w:t>
      </w:r>
    </w:p>
    <w:p w:rsidR="00EF04A2" w:rsidRDefault="00EF04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701"/>
        <w:gridCol w:w="2010"/>
        <w:gridCol w:w="1928"/>
        <w:gridCol w:w="1445"/>
        <w:gridCol w:w="1445"/>
      </w:tblGrid>
      <w:tr w:rsidR="00EF04A2">
        <w:tc>
          <w:tcPr>
            <w:tcW w:w="514" w:type="dxa"/>
            <w:vMerge w:val="restart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Дата и время поступления заявки</w:t>
            </w:r>
          </w:p>
        </w:tc>
        <w:tc>
          <w:tcPr>
            <w:tcW w:w="2010" w:type="dxa"/>
            <w:vMerge w:val="restart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Полное наименование некоммерческой организации</w:t>
            </w:r>
          </w:p>
        </w:tc>
        <w:tc>
          <w:tcPr>
            <w:tcW w:w="1928" w:type="dxa"/>
            <w:vMerge w:val="restart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Наименование проекта, представленного в заявке</w:t>
            </w:r>
          </w:p>
        </w:tc>
        <w:tc>
          <w:tcPr>
            <w:tcW w:w="2890" w:type="dxa"/>
            <w:gridSpan w:val="2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Фамилия, имя, отчество и подпись лица</w:t>
            </w:r>
          </w:p>
        </w:tc>
      </w:tr>
      <w:tr w:rsidR="00EF04A2">
        <w:tc>
          <w:tcPr>
            <w:tcW w:w="514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1701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2010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1928" w:type="dxa"/>
            <w:vMerge/>
          </w:tcPr>
          <w:p w:rsidR="00EF04A2" w:rsidRDefault="00EF04A2">
            <w:pPr>
              <w:pStyle w:val="ConsPlusNormal0"/>
            </w:pPr>
          </w:p>
        </w:tc>
        <w:tc>
          <w:tcPr>
            <w:tcW w:w="1445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подавшего заявку</w:t>
            </w:r>
          </w:p>
        </w:tc>
        <w:tc>
          <w:tcPr>
            <w:tcW w:w="1445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принявшего заявку</w:t>
            </w:r>
          </w:p>
        </w:tc>
      </w:tr>
      <w:tr w:rsidR="00EF04A2">
        <w:tc>
          <w:tcPr>
            <w:tcW w:w="514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010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45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EF04A2" w:rsidRDefault="00E876D5">
            <w:pPr>
              <w:pStyle w:val="ConsPlusNormal0"/>
              <w:jc w:val="center"/>
            </w:pPr>
            <w:r>
              <w:t>6</w:t>
            </w:r>
          </w:p>
        </w:tc>
      </w:tr>
      <w:tr w:rsidR="00EF04A2">
        <w:tc>
          <w:tcPr>
            <w:tcW w:w="514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701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2010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928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445" w:type="dxa"/>
            <w:vAlign w:val="center"/>
          </w:tcPr>
          <w:p w:rsidR="00EF04A2" w:rsidRDefault="00EF04A2">
            <w:pPr>
              <w:pStyle w:val="ConsPlusNormal0"/>
            </w:pPr>
          </w:p>
        </w:tc>
        <w:tc>
          <w:tcPr>
            <w:tcW w:w="1445" w:type="dxa"/>
            <w:vAlign w:val="center"/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4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bookmarkStart w:id="16" w:name="P680"/>
      <w:bookmarkEnd w:id="16"/>
      <w:r>
        <w:t xml:space="preserve">                       УВЕДОМЛЕНИЕ О ПРИЕМЕ ЗАЯВКИ,</w:t>
      </w:r>
    </w:p>
    <w:p w:rsidR="00EF04A2" w:rsidRDefault="00E876D5">
      <w:pPr>
        <w:pStyle w:val="ConsPlusNonformat0"/>
        <w:jc w:val="both"/>
      </w:pPr>
      <w:r>
        <w:t xml:space="preserve">              представленной для участия в конкурсном отборе</w:t>
      </w:r>
    </w:p>
    <w:p w:rsidR="00EF04A2" w:rsidRDefault="00E876D5">
      <w:pPr>
        <w:pStyle w:val="ConsPlusNonformat0"/>
        <w:jc w:val="both"/>
      </w:pPr>
      <w:r>
        <w:t xml:space="preserve">       на предоставление субсидий из областного бюджета Ульяновской</w:t>
      </w:r>
    </w:p>
    <w:p w:rsidR="00EF04A2" w:rsidRDefault="00E876D5">
      <w:pPr>
        <w:pStyle w:val="ConsPlusNonformat0"/>
        <w:jc w:val="both"/>
      </w:pPr>
      <w:r>
        <w:t xml:space="preserve">             области социально ориентированным некоммерческим</w:t>
      </w:r>
    </w:p>
    <w:p w:rsidR="00EF04A2" w:rsidRDefault="00E876D5">
      <w:pPr>
        <w:pStyle w:val="ConsPlusNonformat0"/>
        <w:jc w:val="both"/>
      </w:pPr>
      <w:r>
        <w:t xml:space="preserve">        организациям, реализующим на территории Ульяновской области</w:t>
      </w:r>
    </w:p>
    <w:p w:rsidR="00EF04A2" w:rsidRDefault="00E876D5">
      <w:pPr>
        <w:pStyle w:val="ConsPlusNonformat0"/>
        <w:jc w:val="both"/>
      </w:pPr>
      <w:r>
        <w:t xml:space="preserve">             проекты в сфере укрепления гражданского единства</w:t>
      </w:r>
    </w:p>
    <w:p w:rsidR="00EF04A2" w:rsidRDefault="00E876D5">
      <w:pPr>
        <w:pStyle w:val="ConsPlusNonformat0"/>
        <w:jc w:val="both"/>
      </w:pPr>
      <w:r>
        <w:t xml:space="preserve">       и гармонизации межнациональных отношений, направленные в том</w:t>
      </w:r>
    </w:p>
    <w:p w:rsidR="00EF04A2" w:rsidRDefault="00E876D5">
      <w:pPr>
        <w:pStyle w:val="ConsPlusNonformat0"/>
        <w:jc w:val="both"/>
      </w:pPr>
      <w:r>
        <w:t xml:space="preserve">    числе на патриотическое воспитание, на распространение информации о</w:t>
      </w:r>
    </w:p>
    <w:p w:rsidR="00EF04A2" w:rsidRDefault="00E876D5">
      <w:pPr>
        <w:pStyle w:val="ConsPlusNonformat0"/>
        <w:jc w:val="both"/>
      </w:pPr>
      <w:r>
        <w:t xml:space="preserve">  традициях и культуре народов России, проживающих в Ульяновской области,</w:t>
      </w:r>
    </w:p>
    <w:p w:rsidR="00EF04A2" w:rsidRDefault="00E876D5">
      <w:pPr>
        <w:pStyle w:val="ConsPlusNonformat0"/>
        <w:jc w:val="both"/>
      </w:pPr>
      <w:r>
        <w:t xml:space="preserve"> противодействие фальсификации истории, поддержку традиционных духовных</w:t>
      </w:r>
    </w:p>
    <w:p w:rsidR="00EF04A2" w:rsidRDefault="00E876D5">
      <w:pPr>
        <w:pStyle w:val="ConsPlusNonformat0"/>
        <w:jc w:val="both"/>
      </w:pPr>
      <w:r>
        <w:t xml:space="preserve">             и нравственных ценностей, проводимом в 20___ году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Полное   наименование   </w:t>
      </w:r>
      <w:proofErr w:type="gramStart"/>
      <w:r>
        <w:t>некоммерческой  организации</w:t>
      </w:r>
      <w:proofErr w:type="gramEnd"/>
      <w:r>
        <w:t>,  подавшей  заявку: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Дата и время приема заявки: 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>Порядковый  номер</w:t>
      </w:r>
      <w:proofErr w:type="gramEnd"/>
      <w:r>
        <w:t xml:space="preserve">  заявки  в  журнале регистрации заявок некоммерческих</w:t>
      </w:r>
    </w:p>
    <w:p w:rsidR="00EF04A2" w:rsidRDefault="00E876D5">
      <w:pPr>
        <w:pStyle w:val="ConsPlusNonformat0"/>
        <w:jc w:val="both"/>
      </w:pPr>
      <w:r>
        <w:t>организаций: ______________________________________________________________</w:t>
      </w:r>
    </w:p>
    <w:p w:rsidR="00EF04A2" w:rsidRDefault="00E876D5">
      <w:pPr>
        <w:pStyle w:val="ConsPlusNonformat0"/>
        <w:jc w:val="both"/>
      </w:pPr>
      <w:r>
        <w:t xml:space="preserve">    </w:t>
      </w:r>
      <w:proofErr w:type="gramStart"/>
      <w:r>
        <w:t xml:space="preserve">Фамилия,   </w:t>
      </w:r>
      <w:proofErr w:type="gramEnd"/>
      <w:r>
        <w:t>имя,   отчество   и   подпись   лица,   принявшего   заявку:</w:t>
      </w:r>
    </w:p>
    <w:p w:rsidR="00EF04A2" w:rsidRDefault="00E876D5">
      <w:pPr>
        <w:pStyle w:val="ConsPlusNonformat0"/>
        <w:jc w:val="both"/>
      </w:pPr>
      <w:r>
        <w:t>___________________________________________________________________________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5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bookmarkStart w:id="17" w:name="P710"/>
      <w:bookmarkEnd w:id="17"/>
      <w:r>
        <w:t xml:space="preserve">                      ЛИСТ ЭКСПЕРТНОЙ ОЦЕНКИ ПРОЕКТА,</w:t>
      </w:r>
    </w:p>
    <w:p w:rsidR="00EF04A2" w:rsidRDefault="00E876D5">
      <w:pPr>
        <w:pStyle w:val="ConsPlusNonformat0"/>
        <w:jc w:val="both"/>
      </w:pPr>
      <w:r>
        <w:t xml:space="preserve">              представленного для участия в конкурсном отборе</w:t>
      </w:r>
    </w:p>
    <w:p w:rsidR="00EF04A2" w:rsidRDefault="00E876D5">
      <w:pPr>
        <w:pStyle w:val="ConsPlusNonformat0"/>
        <w:jc w:val="both"/>
      </w:pPr>
      <w:r>
        <w:t xml:space="preserve">       на предоставление субсидий из областного бюджета Ульяновской</w:t>
      </w:r>
    </w:p>
    <w:p w:rsidR="00EF04A2" w:rsidRDefault="00E876D5">
      <w:pPr>
        <w:pStyle w:val="ConsPlusNonformat0"/>
        <w:jc w:val="both"/>
      </w:pPr>
      <w:r>
        <w:t xml:space="preserve">             области социально ориентированным некоммерческим</w:t>
      </w:r>
    </w:p>
    <w:p w:rsidR="00EF04A2" w:rsidRDefault="00E876D5">
      <w:pPr>
        <w:pStyle w:val="ConsPlusNonformat0"/>
        <w:jc w:val="both"/>
      </w:pPr>
      <w:r>
        <w:t xml:space="preserve">        организациям, реализующим на территории Ульяновской области</w:t>
      </w:r>
    </w:p>
    <w:p w:rsidR="00EF04A2" w:rsidRDefault="00E876D5">
      <w:pPr>
        <w:pStyle w:val="ConsPlusNonformat0"/>
        <w:jc w:val="both"/>
      </w:pPr>
      <w:r>
        <w:t xml:space="preserve">             проекты в сфере укрепления гражданского единства</w:t>
      </w:r>
    </w:p>
    <w:p w:rsidR="00EF04A2" w:rsidRDefault="00E876D5">
      <w:pPr>
        <w:pStyle w:val="ConsPlusNonformat0"/>
        <w:jc w:val="both"/>
      </w:pPr>
      <w:r>
        <w:t xml:space="preserve">       и гармонизации межнациональных отношений, направленные в том</w:t>
      </w:r>
    </w:p>
    <w:p w:rsidR="00EF04A2" w:rsidRDefault="00E876D5">
      <w:pPr>
        <w:pStyle w:val="ConsPlusNonformat0"/>
        <w:jc w:val="both"/>
      </w:pPr>
      <w:r>
        <w:t xml:space="preserve">          числе на патриотическое воспитание, на распространение</w:t>
      </w:r>
    </w:p>
    <w:p w:rsidR="00EF04A2" w:rsidRDefault="00E876D5">
      <w:pPr>
        <w:pStyle w:val="ConsPlusNonformat0"/>
        <w:jc w:val="both"/>
      </w:pPr>
      <w:r>
        <w:t xml:space="preserve">             информации о традициях и культуре народов России,</w:t>
      </w:r>
    </w:p>
    <w:p w:rsidR="00EF04A2" w:rsidRDefault="00E876D5">
      <w:pPr>
        <w:pStyle w:val="ConsPlusNonformat0"/>
        <w:jc w:val="both"/>
      </w:pPr>
      <w:r>
        <w:t xml:space="preserve">            проживающих в Ульяновской области, противодействие</w:t>
      </w:r>
    </w:p>
    <w:p w:rsidR="00EF04A2" w:rsidRDefault="00E876D5">
      <w:pPr>
        <w:pStyle w:val="ConsPlusNonformat0"/>
        <w:jc w:val="both"/>
      </w:pPr>
      <w:r>
        <w:t xml:space="preserve">          фальсификации истории, поддержку традиционных духовных</w:t>
      </w:r>
    </w:p>
    <w:p w:rsidR="00EF04A2" w:rsidRDefault="00E876D5">
      <w:pPr>
        <w:pStyle w:val="ConsPlusNonformat0"/>
        <w:jc w:val="both"/>
      </w:pPr>
      <w:r>
        <w:t xml:space="preserve">             и нравственных ценностей, проводимом в 20___ году</w:t>
      </w:r>
    </w:p>
    <w:p w:rsidR="00EF04A2" w:rsidRDefault="00EF04A2">
      <w:pPr>
        <w:pStyle w:val="ConsPlusNonformat0"/>
        <w:jc w:val="both"/>
      </w:pPr>
    </w:p>
    <w:p w:rsidR="00EF04A2" w:rsidRDefault="00E876D5">
      <w:pPr>
        <w:pStyle w:val="ConsPlusNonformat0"/>
        <w:jc w:val="both"/>
      </w:pPr>
      <w:r>
        <w:t xml:space="preserve">    1.  </w:t>
      </w:r>
      <w:proofErr w:type="gramStart"/>
      <w:r>
        <w:t>Фамилия,  имя</w:t>
      </w:r>
      <w:proofErr w:type="gramEnd"/>
      <w:r>
        <w:t>,  отчество  (при  наличии)  члена экспертного совета,</w:t>
      </w:r>
    </w:p>
    <w:p w:rsidR="00EF04A2" w:rsidRDefault="00E876D5">
      <w:pPr>
        <w:pStyle w:val="ConsPlusNonformat0"/>
        <w:jc w:val="both"/>
      </w:pPr>
      <w:r>
        <w:t>проводившего оценку проекта(</w:t>
      </w:r>
      <w:proofErr w:type="spellStart"/>
      <w:r>
        <w:t>ов</w:t>
      </w:r>
      <w:proofErr w:type="spellEnd"/>
      <w:r>
        <w:t>) __________.</w:t>
      </w:r>
    </w:p>
    <w:p w:rsidR="00EF04A2" w:rsidRDefault="00E876D5">
      <w:pPr>
        <w:pStyle w:val="ConsPlusNonformat0"/>
        <w:jc w:val="both"/>
      </w:pPr>
      <w:r>
        <w:t xml:space="preserve">    2. Дата проведения оценки проекта(</w:t>
      </w:r>
      <w:proofErr w:type="spellStart"/>
      <w:r>
        <w:t>ов</w:t>
      </w:r>
      <w:proofErr w:type="spellEnd"/>
      <w:r>
        <w:t>) ___________.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sectPr w:rsidR="00EF04A2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567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83"/>
        <w:gridCol w:w="567"/>
        <w:gridCol w:w="284"/>
        <w:gridCol w:w="283"/>
        <w:gridCol w:w="284"/>
        <w:gridCol w:w="1276"/>
        <w:gridCol w:w="567"/>
        <w:gridCol w:w="1484"/>
        <w:gridCol w:w="671"/>
        <w:gridCol w:w="1389"/>
        <w:gridCol w:w="1700"/>
        <w:gridCol w:w="647"/>
        <w:gridCol w:w="1275"/>
        <w:gridCol w:w="851"/>
        <w:gridCol w:w="709"/>
        <w:gridCol w:w="1276"/>
        <w:gridCol w:w="708"/>
        <w:gridCol w:w="364"/>
      </w:tblGrid>
      <w:tr w:rsidR="00DC5B15" w:rsidRPr="00DC5B15" w:rsidTr="00DC5B15">
        <w:tc>
          <w:tcPr>
            <w:tcW w:w="1055" w:type="dxa"/>
            <w:vMerge w:val="restart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lastRenderedPageBreak/>
              <w:t>Порядковый номер заявки в журнале регистрации заявок социально ориентированных некоммерческих организаций (далее - СО НКО)</w:t>
            </w:r>
          </w:p>
        </w:tc>
        <w:tc>
          <w:tcPr>
            <w:tcW w:w="1701" w:type="dxa"/>
            <w:gridSpan w:val="5"/>
            <w:vAlign w:val="center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Общая информация</w:t>
            </w:r>
          </w:p>
        </w:tc>
        <w:tc>
          <w:tcPr>
            <w:tcW w:w="3327" w:type="dxa"/>
            <w:gridSpan w:val="3"/>
            <w:vAlign w:val="center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Оценка целесообразности реализации проекта (баллы (0 - 3)</w:t>
            </w:r>
          </w:p>
        </w:tc>
        <w:tc>
          <w:tcPr>
            <w:tcW w:w="4407" w:type="dxa"/>
            <w:gridSpan w:val="4"/>
            <w:vAlign w:val="center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Оценка качества подготовки проекта (баллы (0 - 3)</w:t>
            </w:r>
          </w:p>
        </w:tc>
        <w:tc>
          <w:tcPr>
            <w:tcW w:w="4111" w:type="dxa"/>
            <w:gridSpan w:val="4"/>
            <w:vAlign w:val="center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Оценка факторов, влияющих на эффективность и результат реализации проекта (баллы (0 - 3)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C5B15" w:rsidRPr="00DC5B15" w:rsidRDefault="00DC5B15" w:rsidP="00DC5B15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Степень соответствия мероприятий, предусмотренных проектом, направлению реализации проектов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DC5B15" w:rsidRPr="00DC5B15" w:rsidRDefault="00DC5B15" w:rsidP="00DC5B15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Сумма баллов</w:t>
            </w:r>
          </w:p>
        </w:tc>
      </w:tr>
      <w:tr w:rsidR="00DC5B15" w:rsidRPr="00DC5B15" w:rsidTr="00DC5B15">
        <w:trPr>
          <w:cantSplit/>
          <w:trHeight w:val="4394"/>
        </w:trPr>
        <w:tc>
          <w:tcPr>
            <w:tcW w:w="1055" w:type="dxa"/>
            <w:vMerge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Наименование проекта</w:t>
            </w:r>
          </w:p>
        </w:tc>
        <w:tc>
          <w:tcPr>
            <w:tcW w:w="567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Сокращенное наименование СО НКО, подавшей заявку</w:t>
            </w:r>
          </w:p>
        </w:tc>
        <w:tc>
          <w:tcPr>
            <w:tcW w:w="284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Категория субсидии</w:t>
            </w:r>
          </w:p>
        </w:tc>
        <w:tc>
          <w:tcPr>
            <w:tcW w:w="283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Размер запрашиваемой субсидии</w:t>
            </w:r>
          </w:p>
        </w:tc>
        <w:tc>
          <w:tcPr>
            <w:tcW w:w="284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Направление реализации проекта</w:t>
            </w:r>
          </w:p>
        </w:tc>
        <w:tc>
          <w:tcPr>
            <w:tcW w:w="1276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Социальная значимость проблемы, на решение которой направлен проект, важность ее первоочередного решения по сравнению с другими проблемами</w:t>
            </w:r>
          </w:p>
        </w:tc>
        <w:tc>
          <w:tcPr>
            <w:tcW w:w="567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Степень оригинальности и новизны проекта</w:t>
            </w:r>
          </w:p>
        </w:tc>
        <w:tc>
          <w:tcPr>
            <w:tcW w:w="1484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Изменение планируемых количественных и (или) качественных значений показателей реализации проекта, характеризующих решение социально значимой проблемы</w:t>
            </w:r>
          </w:p>
        </w:tc>
        <w:tc>
          <w:tcPr>
            <w:tcW w:w="671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Ожидаемая эффективность проекта для решения социально значимой проблемы</w:t>
            </w:r>
          </w:p>
        </w:tc>
        <w:tc>
          <w:tcPr>
            <w:tcW w:w="1389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Степень проработки проектных мероприятий, направленных на обеспечение реализации проекта (логичность, взаимосвязанность и последовательность мероприятий проекта)</w:t>
            </w:r>
          </w:p>
        </w:tc>
        <w:tc>
          <w:tcPr>
            <w:tcW w:w="1700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Степень проработки сметных расчетов в связи с реализацией проекта, в том числе соотношение стоимости товаров (работ, услуг), приобретение которых предполагается в ходе реализации проекта, с их рыночной стоимостью</w:t>
            </w:r>
          </w:p>
        </w:tc>
        <w:tc>
          <w:tcPr>
            <w:tcW w:w="647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Обоснованность объема запрашиваемой субсидии</w:t>
            </w:r>
          </w:p>
        </w:tc>
        <w:tc>
          <w:tcPr>
            <w:tcW w:w="1275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Наличие у СО НКО партнеров, привлекаемых для участия в реализации проекта, степень их участия в повышении эффективности реализации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Организационно-технические возможности СО НКО и ее партнеров, связанных с реализацией проекта</w:t>
            </w:r>
          </w:p>
        </w:tc>
        <w:tc>
          <w:tcPr>
            <w:tcW w:w="709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Степень и качество информационного сопровождения реализации проекта</w:t>
            </w:r>
          </w:p>
        </w:tc>
        <w:tc>
          <w:tcPr>
            <w:tcW w:w="1276" w:type="dxa"/>
            <w:textDirection w:val="btLr"/>
            <w:vAlign w:val="center"/>
          </w:tcPr>
          <w:p w:rsidR="00DC5B15" w:rsidRPr="00DC5B15" w:rsidRDefault="00DC5B15" w:rsidP="00AB0CF6">
            <w:pPr>
              <w:pStyle w:val="ConsPlusNormal0"/>
              <w:ind w:left="113" w:right="113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 xml:space="preserve">Планируемая численность жителей Ульяновской области, которые будут привлечены к участию в подготовке и реализации проекта (организаторы, участники, </w:t>
            </w:r>
            <w:proofErr w:type="spellStart"/>
            <w:r w:rsidRPr="00DC5B15">
              <w:rPr>
                <w:sz w:val="18"/>
                <w:szCs w:val="18"/>
              </w:rPr>
              <w:t>благополучатели</w:t>
            </w:r>
            <w:proofErr w:type="spellEnd"/>
            <w:r w:rsidRPr="00DC5B15">
              <w:rPr>
                <w:sz w:val="18"/>
                <w:szCs w:val="18"/>
              </w:rPr>
              <w:t>, зрители)</w:t>
            </w:r>
          </w:p>
        </w:tc>
        <w:tc>
          <w:tcPr>
            <w:tcW w:w="708" w:type="dxa"/>
            <w:vMerge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364" w:type="dxa"/>
            <w:vMerge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</w:tr>
      <w:tr w:rsidR="00DC5B15" w:rsidRPr="00DC5B15" w:rsidTr="00DC5B15">
        <w:trPr>
          <w:trHeight w:val="342"/>
        </w:trPr>
        <w:tc>
          <w:tcPr>
            <w:tcW w:w="1055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8</w:t>
            </w:r>
          </w:p>
        </w:tc>
        <w:tc>
          <w:tcPr>
            <w:tcW w:w="1484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9</w:t>
            </w:r>
          </w:p>
        </w:tc>
        <w:tc>
          <w:tcPr>
            <w:tcW w:w="671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10</w:t>
            </w:r>
          </w:p>
        </w:tc>
        <w:tc>
          <w:tcPr>
            <w:tcW w:w="1389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12</w:t>
            </w:r>
          </w:p>
        </w:tc>
        <w:tc>
          <w:tcPr>
            <w:tcW w:w="647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C5B15" w:rsidRPr="00DC5B15" w:rsidRDefault="00DC5B15" w:rsidP="00AB0CF6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18</w:t>
            </w:r>
          </w:p>
        </w:tc>
        <w:tc>
          <w:tcPr>
            <w:tcW w:w="364" w:type="dxa"/>
          </w:tcPr>
          <w:p w:rsidR="00DC5B15" w:rsidRPr="00DC5B15" w:rsidRDefault="00DC5B15">
            <w:pPr>
              <w:pStyle w:val="ConsPlusNormal0"/>
              <w:jc w:val="center"/>
              <w:rPr>
                <w:sz w:val="18"/>
                <w:szCs w:val="18"/>
              </w:rPr>
            </w:pPr>
            <w:r w:rsidRPr="00DC5B15">
              <w:rPr>
                <w:sz w:val="18"/>
                <w:szCs w:val="18"/>
              </w:rPr>
              <w:t>20</w:t>
            </w:r>
          </w:p>
        </w:tc>
      </w:tr>
      <w:tr w:rsidR="00DC5B15" w:rsidRPr="00DC5B15" w:rsidTr="00DC5B15">
        <w:tc>
          <w:tcPr>
            <w:tcW w:w="1055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DC5B15" w:rsidRPr="00DC5B15" w:rsidRDefault="00DC5B15">
            <w:pPr>
              <w:pStyle w:val="ConsPlusNormal0"/>
              <w:rPr>
                <w:sz w:val="18"/>
                <w:szCs w:val="18"/>
              </w:rPr>
            </w:pPr>
          </w:p>
        </w:tc>
      </w:tr>
    </w:tbl>
    <w:p w:rsidR="00EF04A2" w:rsidRDefault="00EF04A2">
      <w:pPr>
        <w:pStyle w:val="ConsPlusNormal0"/>
        <w:sectPr w:rsidR="00EF04A2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nformat0"/>
        <w:jc w:val="both"/>
      </w:pPr>
      <w:r>
        <w:t>Эксперт, осуществляющий оценку проекта __________/_________________________</w:t>
      </w:r>
    </w:p>
    <w:p w:rsidR="00EF04A2" w:rsidRDefault="00E876D5">
      <w:pPr>
        <w:pStyle w:val="ConsPlusNonformat0"/>
        <w:jc w:val="both"/>
      </w:pPr>
      <w:r>
        <w:t xml:space="preserve">                                        (</w:t>
      </w:r>
      <w:proofErr w:type="gramStart"/>
      <w:r>
        <w:t xml:space="preserve">подпись)   </w:t>
      </w:r>
      <w:proofErr w:type="gramEnd"/>
      <w:r>
        <w:t xml:space="preserve"> (инициалы, фамилия)</w:t>
      </w:r>
    </w:p>
    <w:p w:rsidR="00EF04A2" w:rsidRDefault="00EF04A2">
      <w:pPr>
        <w:pStyle w:val="ConsPlusNormal0"/>
        <w:jc w:val="both"/>
      </w:pPr>
    </w:p>
    <w:p w:rsidR="00DC5B15" w:rsidRDefault="00E876D5" w:rsidP="006A0238">
      <w:pPr>
        <w:pStyle w:val="ConsPlusNormal0"/>
        <w:ind w:firstLine="540"/>
        <w:jc w:val="both"/>
      </w:pPr>
      <w:r>
        <w:t>--------------------------------</w:t>
      </w:r>
      <w:bookmarkStart w:id="18" w:name="P809"/>
      <w:bookmarkEnd w:id="18"/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6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center"/>
      </w:pPr>
      <w:r>
        <w:t>Письменный отчет</w:t>
      </w:r>
    </w:p>
    <w:p w:rsidR="00EF04A2" w:rsidRDefault="00E876D5">
      <w:pPr>
        <w:pStyle w:val="ConsPlusNormal0"/>
        <w:jc w:val="center"/>
      </w:pPr>
      <w:r>
        <w:t>о результатах предоставления субсидии и о достижении</w:t>
      </w:r>
    </w:p>
    <w:p w:rsidR="00EF04A2" w:rsidRDefault="00E876D5">
      <w:pPr>
        <w:pStyle w:val="ConsPlusNormal0"/>
        <w:jc w:val="center"/>
      </w:pPr>
      <w:r>
        <w:t>показателей, необходимых для достижения результатов</w:t>
      </w:r>
    </w:p>
    <w:p w:rsidR="00EF04A2" w:rsidRDefault="00E876D5">
      <w:pPr>
        <w:pStyle w:val="ConsPlusNormal0"/>
        <w:jc w:val="center"/>
      </w:pPr>
      <w:r>
        <w:t>предоставления субсидии предоставления субсидии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ind w:firstLine="540"/>
        <w:jc w:val="both"/>
      </w:pPr>
      <w:r>
        <w:t xml:space="preserve">Утратил силу. - </w:t>
      </w:r>
      <w:hyperlink r:id="rId29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19.02.2021 N 42-П.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7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center"/>
      </w:pPr>
      <w:r>
        <w:t>Отчет</w:t>
      </w:r>
    </w:p>
    <w:p w:rsidR="00EF04A2" w:rsidRDefault="00E876D5">
      <w:pPr>
        <w:pStyle w:val="ConsPlusNormal0"/>
        <w:jc w:val="center"/>
      </w:pPr>
      <w:r>
        <w:t>о затратах, на финансовое обеспечение которых</w:t>
      </w:r>
    </w:p>
    <w:p w:rsidR="00EF04A2" w:rsidRDefault="00E876D5">
      <w:pPr>
        <w:pStyle w:val="ConsPlusNormal0"/>
        <w:jc w:val="center"/>
      </w:pPr>
      <w:r>
        <w:t>предоставлялась субсидия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ind w:firstLine="540"/>
        <w:jc w:val="both"/>
      </w:pPr>
      <w:r>
        <w:t xml:space="preserve">Утратил силу. - </w:t>
      </w:r>
      <w:hyperlink r:id="rId30" w:tooltip="Постановление Правительства Ульяновской области от 19.02.2021 N 42-П &quot;О внесении изменений в постановление Правительства Ульяновской области от 12.07.2016 N 324-П и признании утратившими силу отдельных положений нормативного правового акта Правительства Ульяно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19.02.2021 N 42-П.</w:t>
      </w: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EF04A2" w:rsidRDefault="00EF04A2">
      <w:pPr>
        <w:pStyle w:val="ConsPlusNormal0"/>
        <w:jc w:val="both"/>
      </w:pPr>
    </w:p>
    <w:p w:rsidR="00DC5B15" w:rsidRDefault="00DC5B15">
      <w:pPr>
        <w:rPr>
          <w:rFonts w:ascii="Arial" w:hAnsi="Arial" w:cs="Arial"/>
          <w:sz w:val="20"/>
        </w:rPr>
      </w:pPr>
      <w:r>
        <w:br w:type="page"/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jc w:val="right"/>
        <w:outlineLvl w:val="1"/>
      </w:pPr>
      <w:r>
        <w:t>Приложение N 8</w:t>
      </w:r>
    </w:p>
    <w:p w:rsidR="00EF04A2" w:rsidRDefault="00E876D5">
      <w:pPr>
        <w:pStyle w:val="ConsPlusNormal0"/>
        <w:jc w:val="right"/>
      </w:pPr>
      <w:r>
        <w:t>к Правилам</w:t>
      </w:r>
    </w:p>
    <w:p w:rsidR="00EF04A2" w:rsidRDefault="00EF04A2">
      <w:pPr>
        <w:pStyle w:val="ConsPlusNormal0"/>
        <w:jc w:val="both"/>
      </w:pPr>
    </w:p>
    <w:p w:rsidR="00EF04A2" w:rsidRDefault="00E876D5">
      <w:pPr>
        <w:pStyle w:val="ConsPlusTitle0"/>
        <w:jc w:val="center"/>
      </w:pPr>
      <w:bookmarkStart w:id="19" w:name="P847"/>
      <w:bookmarkEnd w:id="19"/>
      <w:r>
        <w:t>НАПРАВЛЕНИЯ</w:t>
      </w:r>
    </w:p>
    <w:p w:rsidR="00EF04A2" w:rsidRDefault="00E876D5">
      <w:pPr>
        <w:pStyle w:val="ConsPlusTitle0"/>
        <w:jc w:val="center"/>
      </w:pPr>
      <w:r>
        <w:t>РЕАЛИЗАЦИИ ПРОЕКТОВ В СФЕРЕ УКРЕПЛЕНИЯ ГРАЖДАНСКОГО ЕДИНСТВА</w:t>
      </w:r>
    </w:p>
    <w:p w:rsidR="00EF04A2" w:rsidRDefault="00E876D5">
      <w:pPr>
        <w:pStyle w:val="ConsPlusTitle0"/>
        <w:jc w:val="center"/>
      </w:pPr>
      <w:r>
        <w:t>И ГАРМОНИЗАЦИИ МЕЖНАЦИОНАЛЬНЫХ ОТНОШЕНИЙ, НАПРАВЛЕННЫХ В</w:t>
      </w:r>
    </w:p>
    <w:p w:rsidR="00EF04A2" w:rsidRDefault="00E876D5">
      <w:pPr>
        <w:pStyle w:val="ConsPlusTitle0"/>
        <w:jc w:val="center"/>
      </w:pPr>
      <w:r>
        <w:t>ТОМ ЧИСЛЕ НА ПАТРИОТИЧЕСКОЕ ВОСПИТАНИЕ, НА РАСПРОСТРАНЕНИЕ</w:t>
      </w:r>
    </w:p>
    <w:p w:rsidR="00EF04A2" w:rsidRDefault="00E876D5">
      <w:pPr>
        <w:pStyle w:val="ConsPlusTitle0"/>
        <w:jc w:val="center"/>
      </w:pPr>
      <w:r>
        <w:t>ИНФОРМАЦИИ О ТРАДИЦИЯХ И КУЛЬТУРЕ НАРОДОВ РОССИИ,</w:t>
      </w:r>
    </w:p>
    <w:p w:rsidR="00EF04A2" w:rsidRDefault="00E876D5">
      <w:pPr>
        <w:pStyle w:val="ConsPlusTitle0"/>
        <w:jc w:val="center"/>
      </w:pPr>
      <w:r>
        <w:t>ПРОЖИВАЮЩИХ В УЛЬЯНОВСКОЙ ОБЛАСТИ, ПРОТИВОДЕЙСТВИЕ</w:t>
      </w:r>
    </w:p>
    <w:p w:rsidR="00EF04A2" w:rsidRDefault="00E876D5">
      <w:pPr>
        <w:pStyle w:val="ConsPlusTitle0"/>
        <w:jc w:val="center"/>
      </w:pPr>
      <w:r>
        <w:t>ФАЛЬСИФИКАЦИИ ИСТОРИИ, ПОДДЕРЖКУ ТРАДИЦИОННЫХ ДУХОВНЫХ</w:t>
      </w:r>
    </w:p>
    <w:p w:rsidR="00EF04A2" w:rsidRDefault="00E876D5">
      <w:pPr>
        <w:pStyle w:val="ConsPlusTitle0"/>
        <w:jc w:val="center"/>
      </w:pPr>
      <w:r>
        <w:t>И НРАВСТВЕННЫХ ЦЕННОСТЕЙ</w:t>
      </w:r>
    </w:p>
    <w:p w:rsidR="00EF04A2" w:rsidRDefault="00EF04A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F04A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4A2" w:rsidRDefault="00EF04A2">
            <w:pPr>
              <w:pStyle w:val="ConsPlusNormal0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4A2" w:rsidRDefault="00EF04A2">
            <w:pPr>
              <w:pStyle w:val="ConsPlusNormal0"/>
            </w:pPr>
          </w:p>
        </w:tc>
      </w:tr>
    </w:tbl>
    <w:p w:rsidR="00EF04A2" w:rsidRDefault="00EF04A2">
      <w:pPr>
        <w:pStyle w:val="ConsPlusNormal0"/>
        <w:jc w:val="both"/>
      </w:pPr>
    </w:p>
    <w:p w:rsidR="00EF04A2" w:rsidRDefault="00E876D5">
      <w:pPr>
        <w:pStyle w:val="ConsPlusNormal0"/>
        <w:ind w:firstLine="540"/>
        <w:jc w:val="both"/>
      </w:pPr>
      <w:r>
        <w:t>1. Укрепление гражданского единства, гражданского самосознания. К данному направлению относятся следующие мероприятия: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мероприятия, направленные на формирование общероссийской гражданской идентичности;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мероприятия, приуроченные к празднованию праздников Ульяновской области и отдельных государственных праздников (День образования Ульяновской области, День дружбы народов в Ульяновской области, День русского языка, День России, День Государственного флага Российской Федерации, День родного края, День народного единства);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мероприятия, направленные на поддержку и сохранение русского языка как государственного языка Российской Федерации и языка межнационального общения в Российской Федерации;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мероприятия, направленные на противодействие попыткам фальсификации истории России, попыткам пересмотра итогов Второй мировой войны, умаления подвига советского народа в Великой Отечественной войне 1941 - 1945 годов;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5) мероприятия, направленные на организацию и проведение конференций, конгрессов, форумов, конкурсов, выставок, семинаров, круглых столов и тренингов по вопросам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6) мероприятия, направленные на создание и распространение информационных материалов, в том числе в информационно-телекоммуникационной сети "Интернет", предусматривающих освещение вопросов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7) мероприятия, направленные на создание и обеспечение функционирования сайтов, не являющихся сетевыми изданиями, телеканалов и иных средств массовой информации, освещение на регулярной основе вопросов реализации государственной национальной политики Российской Федерации в сфере укрепления общероссийской гражданской идентичности;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8) мероприятия, направленные на организацию посещения детьми и молодежью объектов исторического и культурного наследия (памятников истории и культуры) Российской Федерации, памятных мест, городов-героев и городов воинской славы;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9) мероприятия, направленные на формирование у детей и молодежи гражданского самосознания на основе традиционных духовно-нравственных ценностей.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2. Содействие сохранению этнокультурного и языкового многообразия, этнокультурному и духовному развитию народов Российской Федерации, проживающих на территории Ульяновской области. К данному направлению относятся следующие мероприятия: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мероприятия, связанные с проведением традиционных национальных праздников народов России, проживающих на территории Ульяновской области;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lastRenderedPageBreak/>
        <w:t>2) мероприятия, направленные на сохранение и защиту самобытности, культуры, традиций народов России, проживающих на территории Ульяновской области, на развитие их традиционной культуры;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мероприятия, направленные на организацию и проведение конференций, конгрессов, форумов, конкурсов, выставок, семинаров, круглых столов и тренингов по вопросам этнокультурного и духовного развития народов России, проживающих на территории Ульяновской области;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мероприятия, направленные на создание и распространение информационных материалов, целью которых является распространение знаний об истории, культуре, традициях и языках народов России, проживающих на территории Ульяновской области;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5) мероприятия, направленные на развитие этнографического и культурно-познавательного туризма, оздоровительных и рекреационных зон, в том числе таких, на которых расположены объекты культурного наследия (памятники истории и культуры) народов Российской Федерации;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6) мероприятия, направленные на развитие национальных видов спорта народов России, проживающих на территории Ульяновской области;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7) мероприятия, направленные на проведение научных исследований в области истории, культуры и традиций народов России, проживающих на территории Ульяновской области, изучения их языков;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8) мероприятия, направленные на содействие развитию народных промыслов и ремесел;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9) мероприятия, направленные на организацию посещения детьми и молодежью объектов исторического и культурного наследия (памятников истории и культуры) народов Российской Федерации.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3. Гармонизация межнациональных (межэтнических) отношений, профилактика экстремизма и предупреждение конфликтов на национальной и религиозной почве. К данному направлению относятся следующие мероприятия: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мероприятия, направленные на организацию и проведение конференций, конгрессов, форумов, конкурсов, выставок, семинаров, круглых столов и тренингов по актуальным вопросам в сфере обеспечения межнационального и межрелигиозного мира и согласия, гармонизации межнациональных (межэтнических) отношений, профилактики распространения идеологии экстремизма;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мероприятия, направленные на профилактику ксенофобии, этнического и религиозного экстремизма;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мероприятия, направленные на профилактику и ранее предупреждение межнациональных (межэтнических) и межрелигиозных конфликтов и напряженности;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мероприятия, направленные на воспитание культуры межнационального общения;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5) мероприятия, направленные на противодействие пропаганде идей экстремизма в средствах массовой информации и электронных коммуникаций;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6) мероприятия, направленные на организацию международного сотрудничества при реализации государственной национальной политики Российской Федерации;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7) мероприятия, приуроченные к празднованию Международного дня родного языка.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4. Социальная и культурная адаптация иностранных граждан, пребывающих на территории Ульяновской области. К данному направлению относятся следующие мероприятия: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мероприятия по организации и проведению конференций, конгрессов, форумов, конкурсов, выставок, семинаров, круглых столов и тренингов по актуальным вопросам в сфере обеспечения социальной и культурной адаптации иностранных граждан, пребывающих на территории Ульяновской области;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мероприятия, направленные на обеспечение успешной социальной и культурной адаптации иностранных граждан, пребывающих на территории Ульяновской области, и их интеграции в российское общество.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lastRenderedPageBreak/>
        <w:t>5. Поддержка казачества. К данному направлению относятся следующие мероприятия: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1) мероприятия, направленные на организацию и обеспечение деятельности творческих казачьих коллективов самодеятельного искусства, кружков по изучению казачьей культуры;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2) мероприятия, направленные на изучение, сохранение и развитие казачьей культуры и истории казачества, в том числе создание, обеспечение деятельности и развитие инфраструктуры центров казачьей культуры и музейных объектов;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3) мероприятия, направленные на проведение спортивных соревнований среди казачьей молодежи;</w:t>
      </w:r>
    </w:p>
    <w:p w:rsidR="00EF04A2" w:rsidRDefault="00E876D5">
      <w:pPr>
        <w:pStyle w:val="ConsPlusNormal0"/>
        <w:spacing w:before="200"/>
        <w:ind w:firstLine="540"/>
        <w:jc w:val="both"/>
      </w:pPr>
      <w:r>
        <w:t>4) мероприятия, направленные на формирование у казачьей молодежи традиционных духовно-нравственных ценностей и чувства патриотизма.</w:t>
      </w:r>
    </w:p>
    <w:p w:rsidR="00EF04A2" w:rsidRDefault="00EF04A2">
      <w:pPr>
        <w:pStyle w:val="ConsPlusNormal0"/>
        <w:jc w:val="both"/>
      </w:pPr>
    </w:p>
    <w:p w:rsidR="001F158A" w:rsidRDefault="001F158A">
      <w:pPr>
        <w:rPr>
          <w:rFonts w:ascii="Arial" w:hAnsi="Arial" w:cs="Arial"/>
          <w:sz w:val="20"/>
        </w:rPr>
      </w:pPr>
      <w:r>
        <w:br w:type="page"/>
      </w:r>
    </w:p>
    <w:p w:rsidR="001F158A" w:rsidRPr="001F158A" w:rsidRDefault="001F158A" w:rsidP="001F158A">
      <w:pPr>
        <w:pStyle w:val="ConsPlusNormal0"/>
        <w:jc w:val="right"/>
      </w:pPr>
      <w:r w:rsidRPr="001F158A">
        <w:lastRenderedPageBreak/>
        <w:t>ПРИЛОЖЕНИЕ № 9</w:t>
      </w:r>
    </w:p>
    <w:p w:rsidR="001F158A" w:rsidRPr="001F158A" w:rsidRDefault="001F158A" w:rsidP="001F158A">
      <w:pPr>
        <w:pStyle w:val="ConsPlusNormal0"/>
        <w:jc w:val="right"/>
      </w:pPr>
    </w:p>
    <w:p w:rsidR="001F158A" w:rsidRPr="001F158A" w:rsidRDefault="001F158A" w:rsidP="001F158A">
      <w:pPr>
        <w:pStyle w:val="ConsPlusNormal0"/>
        <w:jc w:val="right"/>
      </w:pPr>
      <w:r w:rsidRPr="001F158A">
        <w:t>к Правилам</w:t>
      </w:r>
    </w:p>
    <w:p w:rsidR="001F158A" w:rsidRPr="00193DBE" w:rsidRDefault="001F158A" w:rsidP="001F158A">
      <w:pPr>
        <w:pStyle w:val="ConsPlusNormal0"/>
        <w:spacing w:line="235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1F158A" w:rsidRPr="001F158A" w:rsidRDefault="001F158A" w:rsidP="001F158A">
      <w:pPr>
        <w:pStyle w:val="ConsPlusTitle0"/>
        <w:jc w:val="center"/>
      </w:pPr>
      <w:r w:rsidRPr="001F158A">
        <w:t>ПОКАЗАТЕЛИ</w:t>
      </w:r>
    </w:p>
    <w:p w:rsidR="001F158A" w:rsidRPr="001F158A" w:rsidRDefault="001F158A" w:rsidP="001F158A">
      <w:pPr>
        <w:pStyle w:val="ConsPlusTitle0"/>
        <w:jc w:val="center"/>
      </w:pPr>
      <w:r w:rsidRPr="001F158A">
        <w:t>необходимые для достижения результата предоставления субсидии</w:t>
      </w:r>
    </w:p>
    <w:p w:rsidR="001F158A" w:rsidRPr="00193DBE" w:rsidRDefault="001F158A" w:rsidP="001F158A">
      <w:pPr>
        <w:pStyle w:val="ConsPlusNormal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1F158A" w:rsidRPr="001F158A" w:rsidRDefault="001F158A" w:rsidP="001F158A">
      <w:pPr>
        <w:pStyle w:val="ConsPlusNormal0"/>
        <w:spacing w:before="200"/>
        <w:ind w:firstLine="540"/>
        <w:jc w:val="both"/>
      </w:pPr>
      <w:r w:rsidRPr="001F158A">
        <w:t>Показателями, необходимыми для достижения результата предоставления субсидии, являются: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 xml:space="preserve">численность жителей Ульяновской области, привлечённых к участию в подготовке и реализации проекта (организаторы, участники, </w:t>
      </w:r>
      <w:proofErr w:type="spellStart"/>
      <w:r w:rsidRPr="001F158A">
        <w:t>благополучатели</w:t>
      </w:r>
      <w:proofErr w:type="spellEnd"/>
      <w:r w:rsidRPr="001F158A">
        <w:t>, зрители);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численность волонтёров, принявших участие в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единиц закупленного оборудования, инвентаря, необходимых для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выпущенных экземпляров печатных изданий, необходимых для реализации проекта (по итогам реализации проекта);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подготовленных телепрограмм, фильмов, видеоматериалов, необходимых для реализации проекта (по итогам реализации проекта);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подготовленных аудиоматериалов, радиопрограмм, необходимых для реализации проекта (по итогам реализации проекта);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проведённых концертов и концертных программ в рамках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проведённых спортивных мероприятий в рамках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созданных экспозиций (выставок), в том числе организованных выездных выставок в рамках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проведённых научно-исследовательских работ, этнографических экспедиций в рамках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 xml:space="preserve">количество размещённых (опубликованных) новостных (информационных) публикаций (материалов), необходимых для реализации проекта (информирующих о реализации проекта); 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подготовленных методических материалов, необходимых для реализации проекта (по итогам реализации проекта);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 xml:space="preserve">количество проведённых мастер-классов, круглых столов (семинаров) в рамках реализации проекта; 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организованных и проведённых ознакомительных туристских маршрутов по итогам реализации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просмотров материалов, подготовленных в рамках реализации проекта и размещённых в информационно-телекоммуникационной сети «Интернет»;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команд, принявших участие в мероприятии(-</w:t>
      </w:r>
      <w:proofErr w:type="spellStart"/>
      <w:r w:rsidRPr="001F158A">
        <w:t>ях</w:t>
      </w:r>
      <w:proofErr w:type="spellEnd"/>
      <w:r w:rsidRPr="001F158A">
        <w:t>) проекта;</w:t>
      </w:r>
    </w:p>
    <w:p w:rsidR="001F158A" w:rsidRPr="001F158A" w:rsidRDefault="001F158A" w:rsidP="001F158A">
      <w:pPr>
        <w:pStyle w:val="ConsPlusNormal0"/>
        <w:numPr>
          <w:ilvl w:val="0"/>
          <w:numId w:val="2"/>
        </w:numPr>
        <w:spacing w:before="200"/>
        <w:ind w:left="0" w:firstLine="709"/>
        <w:jc w:val="both"/>
      </w:pPr>
      <w:r w:rsidRPr="001F158A">
        <w:t>количество профессиональных (любительских) творческих коллективов, пронявших участие в мероприятии(-</w:t>
      </w:r>
      <w:proofErr w:type="spellStart"/>
      <w:r>
        <w:t>ях</w:t>
      </w:r>
      <w:proofErr w:type="spellEnd"/>
      <w:r>
        <w:t>) проекта.</w:t>
      </w:r>
    </w:p>
    <w:p w:rsidR="001F158A" w:rsidRDefault="001F158A" w:rsidP="001F158A">
      <w:pPr>
        <w:pStyle w:val="ConsPlusNormal0"/>
        <w:spacing w:before="200"/>
        <w:ind w:firstLine="540"/>
        <w:jc w:val="both"/>
      </w:pPr>
    </w:p>
    <w:p w:rsidR="001F158A" w:rsidRDefault="001F158A" w:rsidP="001F158A">
      <w:pPr>
        <w:pStyle w:val="ConsPlusNormal0"/>
        <w:spacing w:before="200"/>
        <w:ind w:firstLine="540"/>
        <w:jc w:val="both"/>
      </w:pPr>
    </w:p>
    <w:sectPr w:rsidR="001F158A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AB" w:rsidRDefault="002063AB">
      <w:r>
        <w:separator/>
      </w:r>
    </w:p>
  </w:endnote>
  <w:endnote w:type="continuationSeparator" w:id="0">
    <w:p w:rsidR="002063AB" w:rsidRDefault="0020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 w:rsidP="006A0238">
    <w:pPr>
      <w:pStyle w:val="ConsPlusNormal0"/>
      <w:pBdr>
        <w:bottom w:val="single" w:sz="12" w:space="31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6D5" w:rsidTr="006A0238">
      <w:trPr>
        <w:trHeight w:hRule="exact" w:val="606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</w:p>
      </w:tc>
      <w:tc>
        <w:tcPr>
          <w:tcW w:w="1700" w:type="pct"/>
          <w:vAlign w:val="center"/>
        </w:tcPr>
        <w:p w:rsidR="00E876D5" w:rsidRDefault="00E876D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6D5">
      <w:trPr>
        <w:trHeight w:hRule="exact" w:val="1663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</w:p>
      </w:tc>
      <w:tc>
        <w:tcPr>
          <w:tcW w:w="1700" w:type="pct"/>
          <w:vAlign w:val="center"/>
        </w:tcPr>
        <w:p w:rsidR="00E876D5" w:rsidRDefault="00E876D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876D5">
      <w:trPr>
        <w:trHeight w:hRule="exact" w:val="1170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76D5" w:rsidRDefault="002063AB">
          <w:pPr>
            <w:pStyle w:val="ConsPlusNormal0"/>
            <w:jc w:val="center"/>
          </w:pPr>
          <w:hyperlink r:id="rId1">
            <w:r w:rsidR="00E876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B0CF6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65B7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876D5">
      <w:trPr>
        <w:trHeight w:hRule="exact" w:val="1170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</w:p>
      </w:tc>
      <w:tc>
        <w:tcPr>
          <w:tcW w:w="1700" w:type="pct"/>
          <w:vAlign w:val="center"/>
        </w:tcPr>
        <w:p w:rsidR="00E876D5" w:rsidRDefault="00E876D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6D5" w:rsidTr="00481348">
      <w:trPr>
        <w:trHeight w:hRule="exact" w:val="387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</w:p>
      </w:tc>
      <w:tc>
        <w:tcPr>
          <w:tcW w:w="1700" w:type="pct"/>
          <w:vAlign w:val="center"/>
        </w:tcPr>
        <w:p w:rsidR="00E876D5" w:rsidRDefault="00E876D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76D5">
      <w:trPr>
        <w:trHeight w:hRule="exact" w:val="1663"/>
      </w:trPr>
      <w:tc>
        <w:tcPr>
          <w:tcW w:w="1650" w:type="pct"/>
          <w:vAlign w:val="center"/>
        </w:tcPr>
        <w:p w:rsidR="00E876D5" w:rsidRDefault="00E876D5">
          <w:pPr>
            <w:pStyle w:val="ConsPlusNormal0"/>
          </w:pPr>
        </w:p>
      </w:tc>
      <w:tc>
        <w:tcPr>
          <w:tcW w:w="1700" w:type="pct"/>
          <w:vAlign w:val="center"/>
        </w:tcPr>
        <w:p w:rsidR="00E876D5" w:rsidRDefault="00E876D5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E876D5" w:rsidRDefault="00E876D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6FF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E876D5" w:rsidRDefault="00E876D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AB" w:rsidRDefault="002063AB">
      <w:r>
        <w:separator/>
      </w:r>
    </w:p>
  </w:footnote>
  <w:footnote w:type="continuationSeparator" w:id="0">
    <w:p w:rsidR="002063AB" w:rsidRDefault="0020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6D5" w:rsidTr="006A0238">
      <w:trPr>
        <w:trHeight w:hRule="exact" w:val="426"/>
      </w:trPr>
      <w:tc>
        <w:tcPr>
          <w:tcW w:w="2700" w:type="pct"/>
          <w:vAlign w:val="center"/>
        </w:tcPr>
        <w:p w:rsidR="00E876D5" w:rsidRDefault="00E876D5" w:rsidP="006A023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6D5" w:rsidTr="006A0238">
      <w:trPr>
        <w:trHeight w:hRule="exact" w:val="284"/>
      </w:trPr>
      <w:tc>
        <w:tcPr>
          <w:tcW w:w="2700" w:type="pct"/>
          <w:vAlign w:val="center"/>
        </w:tcPr>
        <w:p w:rsidR="00E876D5" w:rsidRDefault="00E876D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876D5">
      <w:trPr>
        <w:trHeight w:hRule="exact" w:val="1190"/>
      </w:trPr>
      <w:tc>
        <w:tcPr>
          <w:tcW w:w="2700" w:type="pct"/>
          <w:vAlign w:val="center"/>
        </w:tcPr>
        <w:p w:rsidR="00E876D5" w:rsidRDefault="00E876D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12.07.2016 N 324-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13.01.2022)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опреде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E876D5">
      <w:trPr>
        <w:trHeight w:hRule="exact" w:val="1190"/>
      </w:trPr>
      <w:tc>
        <w:tcPr>
          <w:tcW w:w="2700" w:type="pct"/>
          <w:vAlign w:val="center"/>
        </w:tcPr>
        <w:p w:rsidR="00E876D5" w:rsidRDefault="00E876D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6D5" w:rsidTr="00481348">
      <w:trPr>
        <w:trHeight w:hRule="exact" w:val="709"/>
      </w:trPr>
      <w:tc>
        <w:tcPr>
          <w:tcW w:w="2700" w:type="pct"/>
          <w:vAlign w:val="center"/>
        </w:tcPr>
        <w:p w:rsidR="00E876D5" w:rsidRDefault="00E876D5" w:rsidP="0048134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76D5">
      <w:trPr>
        <w:trHeight w:hRule="exact" w:val="1683"/>
      </w:trPr>
      <w:tc>
        <w:tcPr>
          <w:tcW w:w="2700" w:type="pct"/>
          <w:vAlign w:val="center"/>
        </w:tcPr>
        <w:p w:rsidR="00E876D5" w:rsidRDefault="00E876D5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E876D5" w:rsidRDefault="00E876D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876D5" w:rsidRDefault="00E876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876D5" w:rsidRDefault="00E876D5">
    <w:pPr>
      <w:pStyle w:val="ConsPlus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EBB"/>
    <w:multiLevelType w:val="hybridMultilevel"/>
    <w:tmpl w:val="BFE8D9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04A2"/>
    <w:rsid w:val="00007DC2"/>
    <w:rsid w:val="00083A81"/>
    <w:rsid w:val="000E0347"/>
    <w:rsid w:val="00167AFD"/>
    <w:rsid w:val="001F158A"/>
    <w:rsid w:val="002063AB"/>
    <w:rsid w:val="002135B5"/>
    <w:rsid w:val="00275736"/>
    <w:rsid w:val="003035F4"/>
    <w:rsid w:val="00376FF9"/>
    <w:rsid w:val="00387557"/>
    <w:rsid w:val="00481348"/>
    <w:rsid w:val="00592351"/>
    <w:rsid w:val="006A0238"/>
    <w:rsid w:val="00730FB9"/>
    <w:rsid w:val="00763D2A"/>
    <w:rsid w:val="007D4369"/>
    <w:rsid w:val="007E5C40"/>
    <w:rsid w:val="0090636E"/>
    <w:rsid w:val="00911E0C"/>
    <w:rsid w:val="00992885"/>
    <w:rsid w:val="00A5017D"/>
    <w:rsid w:val="00AB0CF6"/>
    <w:rsid w:val="00AC6A15"/>
    <w:rsid w:val="00B21BBB"/>
    <w:rsid w:val="00D94BD2"/>
    <w:rsid w:val="00DA2F75"/>
    <w:rsid w:val="00DC5B15"/>
    <w:rsid w:val="00E80F82"/>
    <w:rsid w:val="00E876D5"/>
    <w:rsid w:val="00EF04A2"/>
    <w:rsid w:val="00F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D5AD5-8D3D-4C3D-902E-62A9CE1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qFormat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81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348"/>
  </w:style>
  <w:style w:type="paragraph" w:styleId="a5">
    <w:name w:val="footer"/>
    <w:basedOn w:val="a"/>
    <w:link w:val="a6"/>
    <w:uiPriority w:val="99"/>
    <w:unhideWhenUsed/>
    <w:rsid w:val="00481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3DE0AAA80DA1BF7C3A61865494AAFB4B6DA5FD98E376DD08EFE5DEF79FEDB3AEDAEEDF3A12857BE2A27891C961FF6980A9F665F7CA948534848z4T6K" TargetMode="External"/><Relationship Id="rId13" Type="http://schemas.openxmlformats.org/officeDocument/2006/relationships/hyperlink" Target="consultantplus://offline/ref=D663DE0AAA80DA1BF7C3A61865494AAFB4B6DA5FDB80346CD88EFE5DEF79FEDB3AEDAEEDF3A12857BE28218D1C961FF6980A9F665F7CA948534848z4T6K" TargetMode="External"/><Relationship Id="rId18" Type="http://schemas.openxmlformats.org/officeDocument/2006/relationships/hyperlink" Target="consultantplus://offline/ref=D663DE0AAA80DA1BF7C3A61865494AAFB4B6DA5FD8813461DD8EFE5DEF79FEDB3AEDAEEDF3A12857BE2A22841C961FF6980A9F665F7CA948534848z4T6K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footer" Target="footer6.xml"/><Relationship Id="rId7" Type="http://schemas.openxmlformats.org/officeDocument/2006/relationships/hyperlink" Target="consultantplus://offline/ref=D663DE0AAA80DA1BF7C3A61865494AAFB4B6DA5FDE8E3161DF8EFE5DEF79FEDB3AEDAEEDF3A12857BE2A24881C961FF6980A9F665F7CA948534848z4T6K" TargetMode="External"/><Relationship Id="rId12" Type="http://schemas.openxmlformats.org/officeDocument/2006/relationships/hyperlink" Target="consultantplus://offline/ref=D663DE0AAA80DA1BF7C3B815732514A5B6BE8055DD873D3384D1A500B870F48C7DA2F7AAB1AD215CEA7B63D91AC247ACCD06816D417EzATBK" TargetMode="External"/><Relationship Id="rId17" Type="http://schemas.openxmlformats.org/officeDocument/2006/relationships/hyperlink" Target="consultantplus://offline/ref=D663DE0AAA80DA1BF7C3A61865494AAFB4B6DA5FD8813461DD8EFE5DEF79FEDB3AEDAEEDF3A12857BE2A22841C961FF6980A9F665F7CA948534848z4T6K" TargetMode="External"/><Relationship Id="rId25" Type="http://schemas.openxmlformats.org/officeDocument/2006/relationships/header" Target="header3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63DE0AAA80DA1BF7C3A61865494AAFB4B6DA5FD8813461DD8EFE5DEF79FEDB3AEDAEEDF3A12857BE2A238C1C961FF6980A9F665F7CA948534848z4T6K" TargetMode="External"/><Relationship Id="rId20" Type="http://schemas.openxmlformats.org/officeDocument/2006/relationships/hyperlink" Target="consultantplus://offline/ref=D663DE0AAA80DA1BF7C3A61865494AAFB4B6DA5FDB873F6CDE8EFE5DEF79FEDB3AEDAEEDF3A12857BE2A20851C961FF6980A9F665F7CA948534848z4T6K" TargetMode="External"/><Relationship Id="rId29" Type="http://schemas.openxmlformats.org/officeDocument/2006/relationships/hyperlink" Target="consultantplus://offline/ref=D663DE0AAA80DA1BF7C3A61865494AAFB4B6DA5FD8813461DD8EFE5DEF79FEDB3AEDAEEDF3A12857BE2B21891C961FF6980A9F665F7CA948534848z4T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63DE0AAA80DA1BF7C3A61865494AAFB4B6DA5FDB873F6CDE8EFE5DEF79FEDB3AEDAEEDF3A12857BE2A27891C961FF6980A9F665F7CA948534848z4T6K" TargetMode="External"/><Relationship Id="rId24" Type="http://schemas.openxmlformats.org/officeDocument/2006/relationships/footer" Target="footer2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63DE0AAA80DA1BF7C3A61865494AAFB4B6DA5FDE843564DA8EFE5DEF79FEDB3AEDAEFFF3F92457B734278D09C04EB0zCTEK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63DE0AAA80DA1BF7C3A61865494AAFB4B6DA5FD8813461DD8EFE5DEF79FEDB3AEDAEEDF3A12857BE2A27891C961FF6980A9F665F7CA948534848z4T6K" TargetMode="External"/><Relationship Id="rId19" Type="http://schemas.openxmlformats.org/officeDocument/2006/relationships/hyperlink" Target="consultantplus://offline/ref=D663DE0AAA80DA1BF7C3A61865494AAFB4B6DA5FDB873F6CDE8EFE5DEF79FEDB3AEDAEEDF3A12857BE2A208A1C961FF6980A9F665F7CA948534848z4T6K" TargetMode="External"/><Relationship Id="rId31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3DE0AAA80DA1BF7C3A61865494AAFB4B6DA5FD8813564DD8EFE5DEF79FEDB3AEDAEEDF3A12857BE2A27891C961FF6980A9F665F7CA948534848z4T6K" TargetMode="External"/><Relationship Id="rId14" Type="http://schemas.openxmlformats.org/officeDocument/2006/relationships/hyperlink" Target="consultantplus://offline/ref=D663DE0AAA80DA1BF7C3A61865494AAFB4B6DA5FDE84336DD18EFE5DEF79FEDB3AEDAEFFF3F92457B734278D09C04EB0zCTEK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hyperlink" Target="consultantplus://offline/ref=D663DE0AAA80DA1BF7C3A61865494AAFB4B6DA5FD8813461DD8EFE5DEF79FEDB3AEDAEEDF3A12857BE2B218A1C961FF6980A9F665F7CA948534848z4T6K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11521</Words>
  <Characters>65671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12.07.2016 N 324-П
(ред. от 13.01.2022)
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</vt:lpstr>
    </vt:vector>
  </TitlesOfParts>
  <Company>КонсультантПлюс Версия 4022.00.21</Company>
  <LinksUpToDate>false</LinksUpToDate>
  <CharactersWithSpaces>77038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12.07.2016 N 324-П
(ред. от 13.01.2022)
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патриотическое воспитание, на распространение информации о традициях и культуре народов Рос</dc:title>
  <cp:lastModifiedBy>Додина Валентина Валериевна</cp:lastModifiedBy>
  <cp:revision>24</cp:revision>
  <cp:lastPrinted>2023-01-10T07:40:00Z</cp:lastPrinted>
  <dcterms:created xsi:type="dcterms:W3CDTF">2023-01-09T10:19:00Z</dcterms:created>
  <dcterms:modified xsi:type="dcterms:W3CDTF">2023-01-10T07:40:00Z</dcterms:modified>
</cp:coreProperties>
</file>