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FF" w:rsidRDefault="001231B7" w:rsidP="001231B7">
      <w:pPr>
        <w:spacing w:after="0" w:line="240" w:lineRule="auto"/>
        <w:jc w:val="center"/>
        <w:textAlignment w:val="top"/>
        <w:outlineLvl w:val="1"/>
        <w:rPr>
          <w:rFonts w:ascii="PT Astra Serif" w:hAnsi="PT Astra Serif"/>
          <w:color w:val="000000"/>
          <w:sz w:val="28"/>
          <w:szCs w:val="28"/>
        </w:rPr>
      </w:pPr>
      <w:r w:rsidRPr="001231B7">
        <w:rPr>
          <w:rFonts w:ascii="PT Astra Serif" w:hAnsi="PT Astra Serif"/>
          <w:color w:val="000000"/>
          <w:sz w:val="28"/>
          <w:szCs w:val="28"/>
        </w:rPr>
        <w:t>ОБЪЯВЛЕНИЕ</w:t>
      </w:r>
      <w:r w:rsidRPr="001231B7">
        <w:rPr>
          <w:rFonts w:ascii="PT Astra Serif" w:hAnsi="PT Astra Serif"/>
          <w:color w:val="000000"/>
          <w:sz w:val="28"/>
          <w:szCs w:val="28"/>
        </w:rPr>
        <w:br/>
        <w:t xml:space="preserve">о проведении конкурсного отбора проектов социально ориентированных некоммерческих организаций в сфере укрепления гражданского единства </w:t>
      </w:r>
    </w:p>
    <w:p w:rsidR="004305FF" w:rsidRDefault="001231B7" w:rsidP="001231B7">
      <w:pPr>
        <w:spacing w:after="0" w:line="240" w:lineRule="auto"/>
        <w:jc w:val="center"/>
        <w:textAlignment w:val="top"/>
        <w:outlineLvl w:val="1"/>
        <w:rPr>
          <w:rFonts w:ascii="PT Astra Serif" w:hAnsi="PT Astra Serif"/>
          <w:color w:val="000000"/>
          <w:sz w:val="28"/>
          <w:szCs w:val="28"/>
        </w:rPr>
      </w:pPr>
      <w:r w:rsidRPr="001231B7">
        <w:rPr>
          <w:rFonts w:ascii="PT Astra Serif" w:hAnsi="PT Astra Serif"/>
          <w:color w:val="000000"/>
          <w:sz w:val="28"/>
          <w:szCs w:val="28"/>
        </w:rPr>
        <w:t xml:space="preserve">и гармонизации межнациональных отношений, направленные в том числе </w:t>
      </w:r>
    </w:p>
    <w:p w:rsidR="004305FF" w:rsidRDefault="001231B7" w:rsidP="001231B7">
      <w:pPr>
        <w:spacing w:after="0" w:line="240" w:lineRule="auto"/>
        <w:jc w:val="center"/>
        <w:textAlignment w:val="top"/>
        <w:outlineLvl w:val="1"/>
        <w:rPr>
          <w:rFonts w:ascii="PT Astra Serif" w:hAnsi="PT Astra Serif"/>
          <w:color w:val="000000"/>
          <w:sz w:val="28"/>
          <w:szCs w:val="28"/>
        </w:rPr>
      </w:pPr>
      <w:r w:rsidRPr="001231B7">
        <w:rPr>
          <w:rFonts w:ascii="PT Astra Serif" w:hAnsi="PT Astra Serif"/>
          <w:color w:val="000000"/>
          <w:sz w:val="28"/>
          <w:szCs w:val="28"/>
        </w:rPr>
        <w:t xml:space="preserve">на патриотическое воспитание, на распространение информации о традициях </w:t>
      </w:r>
    </w:p>
    <w:p w:rsidR="001231B7" w:rsidRPr="001231B7" w:rsidRDefault="001231B7" w:rsidP="001231B7">
      <w:pPr>
        <w:spacing w:after="0" w:line="240" w:lineRule="auto"/>
        <w:jc w:val="center"/>
        <w:textAlignment w:val="top"/>
        <w:outlineLvl w:val="1"/>
        <w:rPr>
          <w:rFonts w:ascii="PT Astra Serif" w:hAnsi="PT Astra Serif"/>
          <w:color w:val="000000"/>
          <w:sz w:val="28"/>
          <w:szCs w:val="28"/>
        </w:rPr>
      </w:pPr>
      <w:r w:rsidRPr="001231B7">
        <w:rPr>
          <w:rFonts w:ascii="PT Astra Serif" w:hAnsi="PT Astra Serif"/>
          <w:color w:val="000000"/>
          <w:sz w:val="28"/>
          <w:szCs w:val="28"/>
        </w:rPr>
        <w:t>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p>
    <w:p w:rsidR="001231B7" w:rsidRPr="001231B7" w:rsidRDefault="001231B7" w:rsidP="001231B7">
      <w:pPr>
        <w:spacing w:after="0" w:line="240" w:lineRule="auto"/>
        <w:jc w:val="center"/>
        <w:textAlignment w:val="top"/>
        <w:outlineLvl w:val="1"/>
        <w:rPr>
          <w:rFonts w:ascii="PT Astra Serif" w:hAnsi="PT Astra Serif"/>
          <w:color w:val="000000"/>
          <w:sz w:val="28"/>
          <w:szCs w:val="28"/>
        </w:rPr>
      </w:pPr>
    </w:p>
    <w:p w:rsidR="001231B7" w:rsidRPr="001231B7" w:rsidRDefault="001231B7" w:rsidP="001231B7">
      <w:pPr>
        <w:spacing w:after="0" w:line="240" w:lineRule="auto"/>
        <w:jc w:val="center"/>
        <w:textAlignment w:val="top"/>
        <w:outlineLvl w:val="1"/>
        <w:rPr>
          <w:rFonts w:ascii="PT Astra Serif" w:hAnsi="PT Astra Serif"/>
          <w:color w:val="000000"/>
          <w:sz w:val="28"/>
          <w:szCs w:val="28"/>
        </w:rPr>
      </w:pPr>
    </w:p>
    <w:p w:rsidR="001231B7" w:rsidRPr="001231B7" w:rsidRDefault="001231B7" w:rsidP="001231B7">
      <w:pPr>
        <w:autoSpaceDE w:val="0"/>
        <w:autoSpaceDN w:val="0"/>
        <w:adjustRightInd w:val="0"/>
        <w:spacing w:after="0" w:line="240" w:lineRule="auto"/>
        <w:ind w:firstLine="720"/>
        <w:jc w:val="both"/>
        <w:rPr>
          <w:rFonts w:ascii="PT Astra Serif" w:hAnsi="PT Astra Serif"/>
          <w:color w:val="000000"/>
          <w:sz w:val="28"/>
          <w:szCs w:val="28"/>
        </w:rPr>
      </w:pPr>
      <w:r w:rsidRPr="001231B7">
        <w:rPr>
          <w:rFonts w:ascii="PT Astra Serif" w:hAnsi="PT Astra Serif"/>
          <w:color w:val="000000"/>
          <w:sz w:val="28"/>
          <w:szCs w:val="28"/>
        </w:rPr>
        <w:t>Правительство Ульяновской области информирует о проведении конкурсного отбора проектов социально ориентированных некоммерческих организаций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r w:rsidR="00E11B03">
        <w:rPr>
          <w:rFonts w:ascii="PT Astra Serif" w:hAnsi="PT Astra Serif"/>
          <w:color w:val="000000"/>
          <w:sz w:val="28"/>
          <w:szCs w:val="28"/>
        </w:rPr>
        <w:t>,</w:t>
      </w:r>
      <w:r w:rsidRPr="001231B7">
        <w:rPr>
          <w:rFonts w:ascii="PT Astra Serif" w:hAnsi="PT Astra Serif"/>
          <w:color w:val="000000"/>
          <w:sz w:val="28"/>
          <w:szCs w:val="28"/>
        </w:rPr>
        <w:t xml:space="preserve"> для предоставления им субсидий в текущем финансовом году из областного бюджета Ульяновской области.</w:t>
      </w:r>
    </w:p>
    <w:p w:rsidR="001231B7" w:rsidRPr="001231B7" w:rsidRDefault="001231B7" w:rsidP="001231B7">
      <w:pPr>
        <w:autoSpaceDE w:val="0"/>
        <w:autoSpaceDN w:val="0"/>
        <w:adjustRightInd w:val="0"/>
        <w:spacing w:after="0" w:line="240" w:lineRule="auto"/>
        <w:ind w:firstLine="720"/>
        <w:jc w:val="both"/>
        <w:rPr>
          <w:rFonts w:ascii="PT Astra Serif" w:hAnsi="PT Astra Serif"/>
          <w:color w:val="000000"/>
          <w:sz w:val="28"/>
          <w:szCs w:val="28"/>
        </w:rPr>
      </w:pPr>
      <w:r w:rsidRPr="001231B7">
        <w:rPr>
          <w:rFonts w:ascii="PT Astra Serif" w:hAnsi="PT Astra Serif"/>
          <w:color w:val="000000"/>
          <w:sz w:val="28"/>
          <w:szCs w:val="28"/>
        </w:rPr>
        <w:t>Конкурсный отбор проводится в соответствии с Правилами определения объёма и предоставления субсидий из областного бюджета Ульяновской области социально ориентированным некоммерче</w:t>
      </w:r>
      <w:r w:rsidR="008B1336">
        <w:rPr>
          <w:rFonts w:ascii="PT Astra Serif" w:hAnsi="PT Astra Serif"/>
          <w:color w:val="000000"/>
          <w:sz w:val="28"/>
          <w:szCs w:val="28"/>
        </w:rPr>
        <w:t xml:space="preserve">ским организациям, реализующим </w:t>
      </w:r>
      <w:r w:rsidRPr="001231B7">
        <w:rPr>
          <w:rFonts w:ascii="PT Astra Serif" w:hAnsi="PT Astra Serif"/>
          <w:color w:val="000000"/>
          <w:sz w:val="28"/>
          <w:szCs w:val="28"/>
        </w:rPr>
        <w:t xml:space="preserve">на территории Ульяновской области проекты в сфере укрепления гражданского единства и гармонизации межнациональных отношений, </w:t>
      </w:r>
      <w:proofErr w:type="gramStart"/>
      <w:r w:rsidRPr="001231B7">
        <w:rPr>
          <w:rFonts w:ascii="PT Astra Serif" w:hAnsi="PT Astra Serif"/>
          <w:color w:val="000000"/>
          <w:sz w:val="28"/>
          <w:szCs w:val="28"/>
        </w:rPr>
        <w:t>направленные</w:t>
      </w:r>
      <w:proofErr w:type="gramEnd"/>
      <w:r w:rsidRPr="001231B7">
        <w:rPr>
          <w:rFonts w:ascii="PT Astra Serif" w:hAnsi="PT Astra Serif"/>
          <w:color w:val="000000"/>
          <w:sz w:val="28"/>
          <w:szCs w:val="28"/>
        </w:rPr>
        <w:t xml:space="preserve">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 утверждённ</w:t>
      </w:r>
      <w:r w:rsidR="00E11B03">
        <w:rPr>
          <w:rFonts w:ascii="PT Astra Serif" w:hAnsi="PT Astra Serif"/>
          <w:color w:val="000000"/>
          <w:sz w:val="28"/>
          <w:szCs w:val="28"/>
        </w:rPr>
        <w:t>ыми</w:t>
      </w:r>
      <w:r w:rsidRPr="001231B7">
        <w:rPr>
          <w:rFonts w:ascii="PT Astra Serif" w:hAnsi="PT Astra Serif"/>
          <w:color w:val="000000"/>
          <w:sz w:val="28"/>
          <w:szCs w:val="28"/>
        </w:rPr>
        <w:t xml:space="preserve"> Постановлением Правительства Ульяновской области от 12.07.2016 № 324-П «Об утверждении Правил определения объёма и предоставления субсидий из областного бюджета Ульяновской области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w:t>
      </w:r>
      <w:proofErr w:type="gramStart"/>
      <w:r w:rsidRPr="001231B7">
        <w:rPr>
          <w:rFonts w:ascii="PT Astra Serif" w:hAnsi="PT Astra Serif"/>
          <w:color w:val="000000"/>
          <w:sz w:val="28"/>
          <w:szCs w:val="28"/>
        </w:rPr>
        <w:t>направленные</w:t>
      </w:r>
      <w:proofErr w:type="gramEnd"/>
      <w:r w:rsidRPr="001231B7">
        <w:rPr>
          <w:rFonts w:ascii="PT Astra Serif" w:hAnsi="PT Astra Serif"/>
          <w:color w:val="000000"/>
          <w:sz w:val="28"/>
          <w:szCs w:val="28"/>
        </w:rPr>
        <w:t xml:space="preserve">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 (далее </w:t>
      </w:r>
      <w:proofErr w:type="gramStart"/>
      <w:r w:rsidRPr="001231B7">
        <w:rPr>
          <w:rFonts w:ascii="PT Astra Serif" w:hAnsi="PT Astra Serif"/>
          <w:color w:val="000000"/>
          <w:sz w:val="28"/>
          <w:szCs w:val="28"/>
        </w:rPr>
        <w:t>-П</w:t>
      </w:r>
      <w:proofErr w:type="gramEnd"/>
      <w:r w:rsidRPr="001231B7">
        <w:rPr>
          <w:rFonts w:ascii="PT Astra Serif" w:hAnsi="PT Astra Serif"/>
          <w:color w:val="000000"/>
          <w:sz w:val="28"/>
          <w:szCs w:val="28"/>
        </w:rPr>
        <w:t>равила).</w:t>
      </w:r>
    </w:p>
    <w:p w:rsidR="004305FF" w:rsidRPr="004305FF" w:rsidRDefault="004305FF" w:rsidP="004305FF">
      <w:pPr>
        <w:autoSpaceDE w:val="0"/>
        <w:autoSpaceDN w:val="0"/>
        <w:adjustRightInd w:val="0"/>
        <w:spacing w:after="0" w:line="240" w:lineRule="auto"/>
        <w:ind w:firstLine="720"/>
        <w:jc w:val="both"/>
        <w:rPr>
          <w:rFonts w:ascii="PT Astra Serif" w:hAnsi="PT Astra Serif"/>
          <w:color w:val="000000"/>
          <w:sz w:val="28"/>
          <w:szCs w:val="28"/>
        </w:rPr>
      </w:pPr>
      <w:r>
        <w:rPr>
          <w:rFonts w:ascii="PT Astra Serif" w:hAnsi="PT Astra Serif"/>
          <w:color w:val="000000"/>
          <w:sz w:val="28"/>
          <w:szCs w:val="28"/>
        </w:rPr>
        <w:t>П</w:t>
      </w:r>
      <w:r w:rsidRPr="004305FF">
        <w:rPr>
          <w:rFonts w:ascii="PT Astra Serif" w:hAnsi="PT Astra Serif"/>
          <w:color w:val="000000"/>
          <w:sz w:val="28"/>
          <w:szCs w:val="28"/>
        </w:rPr>
        <w:t xml:space="preserve">роектом в сфере укрепления гражданского единства и гармонизации межнациональных отношений, направленным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 признается комплекс взаимосвязанных мероприятий, проводимых некоммерческой организацией в течение определенного периода времени и </w:t>
      </w:r>
      <w:r w:rsidRPr="004305FF">
        <w:rPr>
          <w:rFonts w:ascii="PT Astra Serif" w:hAnsi="PT Astra Serif"/>
          <w:color w:val="000000"/>
          <w:sz w:val="28"/>
          <w:szCs w:val="28"/>
        </w:rPr>
        <w:lastRenderedPageBreak/>
        <w:t>направленных на достижение целей и решение задач, определенных Стратегией государственной национальной политики Российской Федерации на период до 2025 года (далее - проект).</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 xml:space="preserve">Субсидии предоставляются некоммерческим организациям, проекты которых были признаны победившими в конкурсном отборе, проведенном в соответствии с Правилами (далее - конкурсный отбор), в целях финансового обеспечения части затрат таких некоммерческих организаций в связи с реализацией проектов. </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 xml:space="preserve">Субсидии предоставляются в соответствии с направлениями реализации проектов, указанными в приложении № 8 к Правилам (далее – направления реализации проектов), в двух категориях. </w:t>
      </w:r>
    </w:p>
    <w:p w:rsidR="00D27792" w:rsidRDefault="00F26B13" w:rsidP="004305FF">
      <w:pPr>
        <w:pStyle w:val="ConsPlusNormal"/>
        <w:ind w:firstLine="540"/>
        <w:jc w:val="both"/>
        <w:rPr>
          <w:rFonts w:ascii="PT Astra Serif" w:hAnsi="PT Astra Serif"/>
          <w:sz w:val="28"/>
          <w:szCs w:val="28"/>
        </w:rPr>
      </w:pPr>
      <w:r>
        <w:rPr>
          <w:rFonts w:ascii="PT Astra Serif" w:hAnsi="PT Astra Serif"/>
          <w:sz w:val="28"/>
          <w:szCs w:val="28"/>
        </w:rPr>
        <w:t xml:space="preserve">Максимальное количество субсидий, предоставляемых в </w:t>
      </w:r>
      <w:r w:rsidR="00D27792">
        <w:rPr>
          <w:rFonts w:ascii="PT Astra Serif" w:hAnsi="PT Astra Serif"/>
          <w:sz w:val="28"/>
          <w:szCs w:val="28"/>
        </w:rPr>
        <w:t xml:space="preserve">2022 году </w:t>
      </w:r>
      <w:r w:rsidR="00355414" w:rsidRPr="004305FF">
        <w:rPr>
          <w:rFonts w:ascii="PT Astra Serif" w:hAnsi="PT Astra Serif"/>
          <w:sz w:val="28"/>
          <w:szCs w:val="28"/>
        </w:rPr>
        <w:t>по каждому направлению реализации проектов</w:t>
      </w:r>
      <w:r w:rsidR="00D27792">
        <w:rPr>
          <w:rFonts w:ascii="PT Astra Serif" w:hAnsi="PT Astra Serif"/>
          <w:sz w:val="28"/>
          <w:szCs w:val="28"/>
        </w:rPr>
        <w:t xml:space="preserve"> сост</w:t>
      </w:r>
      <w:r w:rsidR="00E11B03">
        <w:rPr>
          <w:rFonts w:ascii="PT Astra Serif" w:hAnsi="PT Astra Serif"/>
          <w:sz w:val="28"/>
          <w:szCs w:val="28"/>
        </w:rPr>
        <w:t>авляет</w:t>
      </w:r>
      <w:r w:rsidR="00D27792">
        <w:rPr>
          <w:rFonts w:ascii="PT Astra Serif" w:hAnsi="PT Astra Serif"/>
          <w:sz w:val="28"/>
          <w:szCs w:val="28"/>
        </w:rPr>
        <w:t>:</w:t>
      </w:r>
    </w:p>
    <w:p w:rsidR="00355414"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 xml:space="preserve">По направлению реализации проекта «Укрепление гражданского единства, гражданского самосознания»: </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две</w:t>
      </w:r>
      <w:r w:rsidRPr="007D45AD">
        <w:rPr>
          <w:rFonts w:ascii="PT Astra Serif" w:hAnsi="PT Astra Serif"/>
          <w:sz w:val="28"/>
          <w:szCs w:val="28"/>
        </w:rPr>
        <w:t xml:space="preserve"> субсиди</w:t>
      </w:r>
      <w:r>
        <w:rPr>
          <w:rFonts w:ascii="PT Astra Serif" w:hAnsi="PT Astra Serif"/>
          <w:sz w:val="28"/>
          <w:szCs w:val="28"/>
        </w:rPr>
        <w:t>и</w:t>
      </w:r>
      <w:r w:rsidRPr="007D45AD">
        <w:rPr>
          <w:rFonts w:ascii="PT Astra Serif" w:hAnsi="PT Astra Serif"/>
          <w:sz w:val="28"/>
          <w:szCs w:val="28"/>
        </w:rPr>
        <w:t xml:space="preserve"> в первой категории в размере не более 500,0 тыс. рублей каждая;</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три</w:t>
      </w:r>
      <w:r w:rsidRPr="007D45AD">
        <w:rPr>
          <w:rFonts w:ascii="PT Astra Serif" w:hAnsi="PT Astra Serif"/>
          <w:sz w:val="28"/>
          <w:szCs w:val="28"/>
        </w:rPr>
        <w:t xml:space="preserve"> субсиди</w:t>
      </w:r>
      <w:r>
        <w:rPr>
          <w:rFonts w:ascii="PT Astra Serif" w:hAnsi="PT Astra Serif"/>
          <w:sz w:val="28"/>
          <w:szCs w:val="28"/>
        </w:rPr>
        <w:t>и</w:t>
      </w:r>
      <w:r w:rsidRPr="007D45AD">
        <w:rPr>
          <w:rFonts w:ascii="PT Astra Serif" w:hAnsi="PT Astra Serif"/>
          <w:sz w:val="28"/>
          <w:szCs w:val="28"/>
        </w:rPr>
        <w:t xml:space="preserve"> во второй категории в размере не более 300,0 тыс. рублей каждая</w:t>
      </w:r>
      <w:r>
        <w:rPr>
          <w:rFonts w:ascii="PT Astra Serif" w:hAnsi="PT Astra Serif"/>
          <w:sz w:val="28"/>
          <w:szCs w:val="28"/>
        </w:rPr>
        <w:t>.</w:t>
      </w:r>
    </w:p>
    <w:p w:rsidR="00355414" w:rsidRPr="00355414"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 xml:space="preserve">По направлению реализации проекта «Содействие </w:t>
      </w:r>
      <w:r w:rsidRPr="00355414">
        <w:rPr>
          <w:rFonts w:ascii="PT Astra Serif" w:hAnsi="PT Astra Serif"/>
          <w:sz w:val="28"/>
          <w:szCs w:val="28"/>
        </w:rPr>
        <w:t xml:space="preserve">сохранению этнокультурного и языкового многообразия, </w:t>
      </w:r>
      <w:r>
        <w:rPr>
          <w:rFonts w:ascii="PT Astra Serif" w:hAnsi="PT Astra Serif"/>
          <w:sz w:val="28"/>
          <w:szCs w:val="28"/>
        </w:rPr>
        <w:t xml:space="preserve">этнокультурному и духовному развитию народов Российской Федерации, проживающих на территории Ульяновской области»: </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три</w:t>
      </w:r>
      <w:r w:rsidRPr="007D45AD">
        <w:rPr>
          <w:rFonts w:ascii="PT Astra Serif" w:hAnsi="PT Astra Serif"/>
          <w:sz w:val="28"/>
          <w:szCs w:val="28"/>
        </w:rPr>
        <w:t xml:space="preserve"> субсиди</w:t>
      </w:r>
      <w:r>
        <w:rPr>
          <w:rFonts w:ascii="PT Astra Serif" w:hAnsi="PT Astra Serif"/>
          <w:sz w:val="28"/>
          <w:szCs w:val="28"/>
        </w:rPr>
        <w:t>и</w:t>
      </w:r>
      <w:r w:rsidRPr="007D45AD">
        <w:rPr>
          <w:rFonts w:ascii="PT Astra Serif" w:hAnsi="PT Astra Serif"/>
          <w:sz w:val="28"/>
          <w:szCs w:val="28"/>
        </w:rPr>
        <w:t xml:space="preserve"> в первой категории в размере не более 500,0 тыс. рублей каждая;</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шесть</w:t>
      </w:r>
      <w:r w:rsidRPr="007D45AD">
        <w:rPr>
          <w:rFonts w:ascii="PT Astra Serif" w:hAnsi="PT Astra Serif"/>
          <w:sz w:val="28"/>
          <w:szCs w:val="28"/>
        </w:rPr>
        <w:t xml:space="preserve"> субсидий во второй категории в размере не более 300,0 тыс. рублей каждая</w:t>
      </w:r>
      <w:r>
        <w:rPr>
          <w:rFonts w:ascii="PT Astra Serif" w:hAnsi="PT Astra Serif"/>
          <w:sz w:val="28"/>
          <w:szCs w:val="28"/>
        </w:rPr>
        <w:t>.</w:t>
      </w:r>
    </w:p>
    <w:p w:rsidR="00355414" w:rsidRPr="00355414"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По направлению реализации проекта «Г</w:t>
      </w:r>
      <w:r w:rsidRPr="00355414">
        <w:rPr>
          <w:rFonts w:ascii="PT Astra Serif" w:hAnsi="PT Astra Serif"/>
          <w:sz w:val="28"/>
          <w:szCs w:val="28"/>
        </w:rPr>
        <w:t xml:space="preserve">армонизация межнациональных (межэтнических) отношений, профилактика экстремизма и предупреждение конфликтов на национальной и религиозной почве»: </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две</w:t>
      </w:r>
      <w:r w:rsidRPr="007D45AD">
        <w:rPr>
          <w:rFonts w:ascii="PT Astra Serif" w:hAnsi="PT Astra Serif"/>
          <w:sz w:val="28"/>
          <w:szCs w:val="28"/>
        </w:rPr>
        <w:t xml:space="preserve"> субсиди</w:t>
      </w:r>
      <w:r>
        <w:rPr>
          <w:rFonts w:ascii="PT Astra Serif" w:hAnsi="PT Astra Serif"/>
          <w:sz w:val="28"/>
          <w:szCs w:val="28"/>
        </w:rPr>
        <w:t>и</w:t>
      </w:r>
      <w:r w:rsidRPr="007D45AD">
        <w:rPr>
          <w:rFonts w:ascii="PT Astra Serif" w:hAnsi="PT Astra Serif"/>
          <w:sz w:val="28"/>
          <w:szCs w:val="28"/>
        </w:rPr>
        <w:t xml:space="preserve"> в первой категории в размере не более 500,0 тыс. рублей каждая;</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 xml:space="preserve">семь </w:t>
      </w:r>
      <w:r w:rsidRPr="007D45AD">
        <w:rPr>
          <w:rFonts w:ascii="PT Astra Serif" w:hAnsi="PT Astra Serif"/>
          <w:sz w:val="28"/>
          <w:szCs w:val="28"/>
        </w:rPr>
        <w:t>субсидий во второй категории в размере не более 300,0 тыс. рублей каждая</w:t>
      </w:r>
      <w:r>
        <w:rPr>
          <w:rFonts w:ascii="PT Astra Serif" w:hAnsi="PT Astra Serif"/>
          <w:sz w:val="28"/>
          <w:szCs w:val="28"/>
        </w:rPr>
        <w:t>.</w:t>
      </w:r>
    </w:p>
    <w:p w:rsidR="00355414" w:rsidRPr="00355414"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 xml:space="preserve">По направлению реализации проекта «Социальная и культурная адаптация иностранных граждан, прибывающих на территории Ульяновской области»: </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одна</w:t>
      </w:r>
      <w:r w:rsidRPr="007D45AD">
        <w:rPr>
          <w:rFonts w:ascii="PT Astra Serif" w:hAnsi="PT Astra Serif"/>
          <w:sz w:val="28"/>
          <w:szCs w:val="28"/>
        </w:rPr>
        <w:t xml:space="preserve"> субсиди</w:t>
      </w:r>
      <w:r>
        <w:rPr>
          <w:rFonts w:ascii="PT Astra Serif" w:hAnsi="PT Astra Serif"/>
          <w:sz w:val="28"/>
          <w:szCs w:val="28"/>
        </w:rPr>
        <w:t>я</w:t>
      </w:r>
      <w:r w:rsidRPr="007D45AD">
        <w:rPr>
          <w:rFonts w:ascii="PT Astra Serif" w:hAnsi="PT Astra Serif"/>
          <w:sz w:val="28"/>
          <w:szCs w:val="28"/>
        </w:rPr>
        <w:t xml:space="preserve"> в первой категории в размере не более 500,0 тыс. рублей каждая;</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 xml:space="preserve">три </w:t>
      </w:r>
      <w:r w:rsidRPr="007D45AD">
        <w:rPr>
          <w:rFonts w:ascii="PT Astra Serif" w:hAnsi="PT Astra Serif"/>
          <w:sz w:val="28"/>
          <w:szCs w:val="28"/>
        </w:rPr>
        <w:t>субсиди</w:t>
      </w:r>
      <w:r>
        <w:rPr>
          <w:rFonts w:ascii="PT Astra Serif" w:hAnsi="PT Astra Serif"/>
          <w:sz w:val="28"/>
          <w:szCs w:val="28"/>
        </w:rPr>
        <w:t>и</w:t>
      </w:r>
      <w:r w:rsidRPr="007D45AD">
        <w:rPr>
          <w:rFonts w:ascii="PT Astra Serif" w:hAnsi="PT Astra Serif"/>
          <w:sz w:val="28"/>
          <w:szCs w:val="28"/>
        </w:rPr>
        <w:t xml:space="preserve"> во второй категории в размере не более 300,0 тыс. рублей каждая</w:t>
      </w:r>
      <w:r>
        <w:rPr>
          <w:rFonts w:ascii="PT Astra Serif" w:hAnsi="PT Astra Serif"/>
          <w:sz w:val="28"/>
          <w:szCs w:val="28"/>
        </w:rPr>
        <w:t>.</w:t>
      </w:r>
    </w:p>
    <w:p w:rsidR="00355414" w:rsidRPr="00355414"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По направлению реализации проекта «Поддержка казачества»:</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одна</w:t>
      </w:r>
      <w:r w:rsidRPr="007D45AD">
        <w:rPr>
          <w:rFonts w:ascii="PT Astra Serif" w:hAnsi="PT Astra Serif"/>
          <w:sz w:val="28"/>
          <w:szCs w:val="28"/>
        </w:rPr>
        <w:t xml:space="preserve"> субсиди</w:t>
      </w:r>
      <w:r>
        <w:rPr>
          <w:rFonts w:ascii="PT Astra Serif" w:hAnsi="PT Astra Serif"/>
          <w:sz w:val="28"/>
          <w:szCs w:val="28"/>
        </w:rPr>
        <w:t>я</w:t>
      </w:r>
      <w:r w:rsidRPr="007D45AD">
        <w:rPr>
          <w:rFonts w:ascii="PT Astra Serif" w:hAnsi="PT Astra Serif"/>
          <w:sz w:val="28"/>
          <w:szCs w:val="28"/>
        </w:rPr>
        <w:t xml:space="preserve"> в первой категории в размере не более 500,0 тыс. рублей каждая;</w:t>
      </w:r>
    </w:p>
    <w:p w:rsidR="00355414" w:rsidRPr="007D45AD" w:rsidRDefault="00355414" w:rsidP="00355414">
      <w:pPr>
        <w:pStyle w:val="ConsPlusNormal"/>
        <w:ind w:firstLine="540"/>
        <w:jc w:val="both"/>
        <w:rPr>
          <w:rFonts w:ascii="PT Astra Serif" w:hAnsi="PT Astra Serif"/>
          <w:sz w:val="28"/>
          <w:szCs w:val="28"/>
        </w:rPr>
      </w:pPr>
      <w:r>
        <w:rPr>
          <w:rFonts w:ascii="PT Astra Serif" w:hAnsi="PT Astra Serif"/>
          <w:sz w:val="28"/>
          <w:szCs w:val="28"/>
        </w:rPr>
        <w:t>две</w:t>
      </w:r>
      <w:r w:rsidRPr="007D45AD">
        <w:rPr>
          <w:rFonts w:ascii="PT Astra Serif" w:hAnsi="PT Astra Serif"/>
          <w:sz w:val="28"/>
          <w:szCs w:val="28"/>
        </w:rPr>
        <w:t xml:space="preserve"> субсиди</w:t>
      </w:r>
      <w:r>
        <w:rPr>
          <w:rFonts w:ascii="PT Astra Serif" w:hAnsi="PT Astra Serif"/>
          <w:sz w:val="28"/>
          <w:szCs w:val="28"/>
        </w:rPr>
        <w:t>и</w:t>
      </w:r>
      <w:r w:rsidRPr="007D45AD">
        <w:rPr>
          <w:rFonts w:ascii="PT Astra Serif" w:hAnsi="PT Astra Serif"/>
          <w:sz w:val="28"/>
          <w:szCs w:val="28"/>
        </w:rPr>
        <w:t xml:space="preserve"> во второй категории в размере не более 300,0 тыс. рублей каждая</w:t>
      </w:r>
      <w:r>
        <w:rPr>
          <w:rFonts w:ascii="PT Astra Serif" w:hAnsi="PT Astra Serif"/>
          <w:sz w:val="28"/>
          <w:szCs w:val="28"/>
        </w:rPr>
        <w:t>.</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lastRenderedPageBreak/>
        <w:t>Участниками конкурсного отбора могут быть некоммерческие организации, соответствующие следующим требованиям:</w:t>
      </w:r>
    </w:p>
    <w:p w:rsidR="004305FF" w:rsidRPr="004305FF" w:rsidRDefault="004305FF" w:rsidP="004305FF">
      <w:pPr>
        <w:pStyle w:val="ConsPlusNormal"/>
        <w:ind w:firstLine="540"/>
        <w:jc w:val="both"/>
        <w:rPr>
          <w:rFonts w:ascii="PT Astra Serif" w:hAnsi="PT Astra Serif"/>
          <w:sz w:val="28"/>
          <w:szCs w:val="28"/>
        </w:rPr>
      </w:pPr>
      <w:bookmarkStart w:id="0" w:name="Par71"/>
      <w:bookmarkStart w:id="1" w:name="Par89"/>
      <w:bookmarkEnd w:id="0"/>
      <w:bookmarkEnd w:id="1"/>
      <w:r w:rsidRPr="004305FF">
        <w:rPr>
          <w:rFonts w:ascii="PT Astra Serif" w:hAnsi="PT Astra Serif"/>
          <w:sz w:val="28"/>
          <w:szCs w:val="28"/>
        </w:rPr>
        <w:t xml:space="preserve">1) осуществление некоммерческой организацией в соответствии с ее учредительными документами одного или нескольких видов деятельности, установленных пунктом 1 статьи 31.1 Федерального закона от 12.01.1996 </w:t>
      </w:r>
      <w:r>
        <w:rPr>
          <w:rFonts w:ascii="PT Astra Serif" w:hAnsi="PT Astra Serif"/>
          <w:sz w:val="28"/>
          <w:szCs w:val="28"/>
        </w:rPr>
        <w:t>№</w:t>
      </w:r>
      <w:r w:rsidRPr="004305FF">
        <w:rPr>
          <w:rFonts w:ascii="PT Astra Serif" w:hAnsi="PT Astra Serif"/>
          <w:sz w:val="28"/>
          <w:szCs w:val="28"/>
        </w:rPr>
        <w:t xml:space="preserve"> 7-ФЗ </w:t>
      </w:r>
      <w:r>
        <w:rPr>
          <w:rFonts w:ascii="PT Astra Serif" w:hAnsi="PT Astra Serif"/>
          <w:sz w:val="28"/>
          <w:szCs w:val="28"/>
        </w:rPr>
        <w:t>«</w:t>
      </w:r>
      <w:r w:rsidRPr="004305FF">
        <w:rPr>
          <w:rFonts w:ascii="PT Astra Serif" w:hAnsi="PT Astra Serif"/>
          <w:sz w:val="28"/>
          <w:szCs w:val="28"/>
        </w:rPr>
        <w:t>О некоммерческих организациях</w:t>
      </w:r>
      <w:r>
        <w:rPr>
          <w:rFonts w:ascii="PT Astra Serif" w:hAnsi="PT Astra Serif"/>
          <w:sz w:val="28"/>
          <w:szCs w:val="28"/>
        </w:rPr>
        <w:t>»</w:t>
      </w:r>
      <w:r w:rsidRPr="004305FF">
        <w:rPr>
          <w:rFonts w:ascii="PT Astra Serif" w:hAnsi="PT Astra Serif"/>
          <w:sz w:val="28"/>
          <w:szCs w:val="28"/>
        </w:rPr>
        <w:t xml:space="preserve"> и статьей 6.1 Закона Ульяновской области от 09.07.2007 N 93-ЗО </w:t>
      </w:r>
      <w:r>
        <w:rPr>
          <w:rFonts w:ascii="PT Astra Serif" w:hAnsi="PT Astra Serif"/>
          <w:sz w:val="28"/>
          <w:szCs w:val="28"/>
        </w:rPr>
        <w:t>«</w:t>
      </w:r>
      <w:r w:rsidRPr="004305FF">
        <w:rPr>
          <w:rFonts w:ascii="PT Astra Serif" w:hAnsi="PT Astra Serif"/>
          <w:sz w:val="28"/>
          <w:szCs w:val="28"/>
        </w:rPr>
        <w:t>О взаимодействии органов государственной власти Ульяновской области с негосударственными некоммерческими организациями</w:t>
      </w:r>
      <w:r>
        <w:rPr>
          <w:rFonts w:ascii="PT Astra Serif" w:hAnsi="PT Astra Serif"/>
          <w:sz w:val="28"/>
          <w:szCs w:val="28"/>
        </w:rPr>
        <w:t>»</w:t>
      </w:r>
      <w:r w:rsidRPr="004305FF">
        <w:rPr>
          <w:rFonts w:ascii="PT Astra Serif" w:hAnsi="PT Astra Serif"/>
          <w:sz w:val="28"/>
          <w:szCs w:val="28"/>
        </w:rPr>
        <w:t>;</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2) подтверждение некоммерческой организацией готовности к осуществлению финансового обеспечения затрат в связи с реализацией проекта за счет внебюджетных источников в объеме, составляющем не менее 10 процентов объема субсидии. В счет исполнения обязательства некоммерческой организации по финансовому обеспечению реализации проекта за сч</w:t>
      </w:r>
      <w:r>
        <w:rPr>
          <w:rFonts w:ascii="PT Astra Serif" w:hAnsi="PT Astra Serif"/>
          <w:sz w:val="28"/>
          <w:szCs w:val="28"/>
        </w:rPr>
        <w:t>ё</w:t>
      </w:r>
      <w:r w:rsidRPr="004305FF">
        <w:rPr>
          <w:rFonts w:ascii="PT Astra Serif" w:hAnsi="PT Astra Serif"/>
          <w:sz w:val="28"/>
          <w:szCs w:val="28"/>
        </w:rPr>
        <w:t>т внебюджетных источников засчитываются:</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затраты, связанные с оплатой товаров (работ, услуг), необходимых для проведения мероприятий, предусмотренных проектом, оплатой труда работников некоммерческой организации, оплатой труда привлекаемых к реализации проекта граждан (включая уплату налогов, сборов, страховых взносов на обязательное социальное страхование и иных подобных обязательных платежей);</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затраты, связанные с внесением арендной платы по договорам аренды имущества, необходимого для реализации проекта;</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использованное на соответствующие цели иное, помимо денежных средств, имущество, включая имущественные права, а также безвозмездно полученные некоммерческой организацией для соответствующих целей результаты работ (услуг), имеющие денежную оценку, в том числе работ (услуг), выполненных (оказанных) добровольцами (волонтерами), денежная оценка которых осуществляется исходя из утвержденного минимального размера оплаты труда и продолжительности их выполнения (оказания);</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3)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4) отсутствие у некоммерческой организации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Ульяновской областью;</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5) некоммерческая организация не должна находиться в процессе реорганизации, ликвидации, в отношении ее не должна быть введена процедура, применяемая в деле о банкротстве, деятельность некоммерческой организации не должна быть приостановлена в порядке, предусмотренном законодательством Российской Федерации;</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 xml:space="preserve">6) неполучение некоммерческой организацией в текущем финансовом году </w:t>
      </w:r>
      <w:r w:rsidRPr="004305FF">
        <w:rPr>
          <w:rFonts w:ascii="PT Astra Serif" w:hAnsi="PT Astra Serif"/>
          <w:sz w:val="28"/>
          <w:szCs w:val="28"/>
        </w:rPr>
        <w:lastRenderedPageBreak/>
        <w:t>средств областного бюджета Ульяновской области на основании иных нормативных правовых актов Ульяновской области на реализацию проекта;</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7) отсутствие у некоммерческой организации административного наказания за нарушение условий предоставления иных субсидий из областного бюджета Ульяновской области, если срок, в течение которого организация считается подвергнутой административному наказанию, не истек;</w:t>
      </w:r>
    </w:p>
    <w:p w:rsid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 xml:space="preserve">8) отсутствие у некоммерческой организации предупреждения о недопустимости осуществления экстремистской деятельности, предусмотренного Федеральным законом от 25.07.2002 N 114-ФЗ </w:t>
      </w:r>
      <w:r>
        <w:rPr>
          <w:rFonts w:ascii="PT Astra Serif" w:hAnsi="PT Astra Serif"/>
          <w:sz w:val="28"/>
          <w:szCs w:val="28"/>
        </w:rPr>
        <w:t>«</w:t>
      </w:r>
      <w:r w:rsidRPr="004305FF">
        <w:rPr>
          <w:rFonts w:ascii="PT Astra Serif" w:hAnsi="PT Astra Serif"/>
          <w:sz w:val="28"/>
          <w:szCs w:val="28"/>
        </w:rPr>
        <w:t>О противодейств</w:t>
      </w:r>
      <w:r>
        <w:rPr>
          <w:rFonts w:ascii="PT Astra Serif" w:hAnsi="PT Astra Serif"/>
          <w:sz w:val="28"/>
          <w:szCs w:val="28"/>
        </w:rPr>
        <w:t>ии экстремистской деятельности».</w:t>
      </w:r>
    </w:p>
    <w:p w:rsidR="001231B7" w:rsidRPr="00F81A1A" w:rsidRDefault="001231B7" w:rsidP="004305FF">
      <w:pPr>
        <w:pStyle w:val="ConsPlusNormal"/>
        <w:ind w:firstLine="540"/>
        <w:jc w:val="both"/>
        <w:rPr>
          <w:rFonts w:ascii="PT Astra Serif" w:hAnsi="PT Astra Serif"/>
          <w:b/>
          <w:sz w:val="28"/>
          <w:szCs w:val="28"/>
        </w:rPr>
      </w:pPr>
      <w:r w:rsidRPr="00F81A1A">
        <w:rPr>
          <w:rFonts w:ascii="PT Astra Serif" w:hAnsi="PT Astra Serif"/>
          <w:b/>
          <w:sz w:val="28"/>
          <w:szCs w:val="28"/>
        </w:rPr>
        <w:t xml:space="preserve">Для участия в конкурсном отборе некоммерческая организация в течение срока приема заявок (с </w:t>
      </w:r>
      <w:r w:rsidR="004305FF">
        <w:rPr>
          <w:rFonts w:ascii="PT Astra Serif" w:hAnsi="PT Astra Serif"/>
          <w:b/>
          <w:sz w:val="28"/>
          <w:szCs w:val="28"/>
        </w:rPr>
        <w:t>1</w:t>
      </w:r>
      <w:r w:rsidR="00E11B03">
        <w:rPr>
          <w:rFonts w:ascii="PT Astra Serif" w:hAnsi="PT Astra Serif"/>
          <w:b/>
          <w:sz w:val="28"/>
          <w:szCs w:val="28"/>
        </w:rPr>
        <w:t>9</w:t>
      </w:r>
      <w:r w:rsidR="004305FF">
        <w:rPr>
          <w:rFonts w:ascii="PT Astra Serif" w:hAnsi="PT Astra Serif"/>
          <w:b/>
          <w:sz w:val="28"/>
          <w:szCs w:val="28"/>
        </w:rPr>
        <w:t xml:space="preserve"> января</w:t>
      </w:r>
      <w:r w:rsidRPr="00F81A1A">
        <w:rPr>
          <w:rFonts w:ascii="PT Astra Serif" w:hAnsi="PT Astra Serif"/>
          <w:b/>
          <w:sz w:val="28"/>
          <w:szCs w:val="28"/>
        </w:rPr>
        <w:t xml:space="preserve"> по </w:t>
      </w:r>
      <w:r w:rsidR="004305FF">
        <w:rPr>
          <w:rFonts w:ascii="PT Astra Serif" w:hAnsi="PT Astra Serif"/>
          <w:b/>
          <w:sz w:val="28"/>
          <w:szCs w:val="28"/>
        </w:rPr>
        <w:t>1</w:t>
      </w:r>
      <w:r w:rsidR="00E11B03">
        <w:rPr>
          <w:rFonts w:ascii="PT Astra Serif" w:hAnsi="PT Astra Serif"/>
          <w:b/>
          <w:sz w:val="28"/>
          <w:szCs w:val="28"/>
        </w:rPr>
        <w:t>7</w:t>
      </w:r>
      <w:r w:rsidR="004305FF">
        <w:rPr>
          <w:rFonts w:ascii="PT Astra Serif" w:hAnsi="PT Astra Serif"/>
          <w:b/>
          <w:sz w:val="28"/>
          <w:szCs w:val="28"/>
        </w:rPr>
        <w:t xml:space="preserve"> февраля 2022</w:t>
      </w:r>
      <w:r w:rsidRPr="00F81A1A">
        <w:rPr>
          <w:rFonts w:ascii="PT Astra Serif" w:hAnsi="PT Astra Serif"/>
          <w:b/>
          <w:sz w:val="28"/>
          <w:szCs w:val="28"/>
        </w:rPr>
        <w:t xml:space="preserve"> года), представляет заявку, включающую:</w:t>
      </w:r>
    </w:p>
    <w:p w:rsidR="004305FF" w:rsidRPr="004305FF" w:rsidRDefault="004305FF" w:rsidP="004305FF">
      <w:pPr>
        <w:pStyle w:val="ConsPlusNormal"/>
        <w:ind w:firstLine="540"/>
        <w:jc w:val="both"/>
        <w:rPr>
          <w:rFonts w:ascii="PT Astra Serif" w:hAnsi="PT Astra Serif"/>
          <w:b/>
          <w:sz w:val="28"/>
          <w:szCs w:val="28"/>
          <w:u w:val="single"/>
        </w:rPr>
      </w:pPr>
      <w:bookmarkStart w:id="2" w:name="Par90"/>
      <w:bookmarkStart w:id="3" w:name="Par109"/>
      <w:bookmarkEnd w:id="2"/>
      <w:bookmarkEnd w:id="3"/>
      <w:r w:rsidRPr="004305FF">
        <w:rPr>
          <w:rFonts w:ascii="PT Astra Serif" w:hAnsi="PT Astra Serif"/>
          <w:b/>
          <w:sz w:val="28"/>
          <w:szCs w:val="28"/>
          <w:u w:val="single"/>
        </w:rPr>
        <w:t xml:space="preserve">1) </w:t>
      </w:r>
      <w:hyperlink w:anchor="Par263" w:tooltip="                                 ЗАЯВЛЕНИЕ" w:history="1">
        <w:r w:rsidRPr="004305FF">
          <w:rPr>
            <w:rFonts w:ascii="PT Astra Serif" w:hAnsi="PT Astra Serif"/>
            <w:b/>
            <w:sz w:val="28"/>
            <w:szCs w:val="28"/>
            <w:u w:val="single"/>
          </w:rPr>
          <w:t>заявление</w:t>
        </w:r>
      </w:hyperlink>
      <w:r w:rsidRPr="004305FF">
        <w:rPr>
          <w:rFonts w:ascii="PT Astra Serif" w:hAnsi="PT Astra Serif"/>
          <w:b/>
          <w:sz w:val="28"/>
          <w:szCs w:val="28"/>
          <w:u w:val="single"/>
        </w:rPr>
        <w:t xml:space="preserve"> об участии в конкурсном отборе, составленное по фо</w:t>
      </w:r>
      <w:r>
        <w:rPr>
          <w:rFonts w:ascii="PT Astra Serif" w:hAnsi="PT Astra Serif"/>
          <w:b/>
          <w:sz w:val="28"/>
          <w:szCs w:val="28"/>
          <w:u w:val="single"/>
        </w:rPr>
        <w:t>рме, установленной приложением №</w:t>
      </w:r>
      <w:r w:rsidRPr="004305FF">
        <w:rPr>
          <w:rFonts w:ascii="PT Astra Serif" w:hAnsi="PT Astra Serif"/>
          <w:b/>
          <w:sz w:val="28"/>
          <w:szCs w:val="28"/>
          <w:u w:val="single"/>
        </w:rPr>
        <w:t xml:space="preserve"> 1 к Правилам;</w:t>
      </w:r>
    </w:p>
    <w:p w:rsidR="004305FF" w:rsidRPr="004305FF" w:rsidRDefault="004305FF" w:rsidP="004305FF">
      <w:pPr>
        <w:pStyle w:val="ConsPlusNormal"/>
        <w:ind w:firstLine="540"/>
        <w:jc w:val="both"/>
        <w:rPr>
          <w:rFonts w:ascii="PT Astra Serif" w:hAnsi="PT Astra Serif"/>
          <w:b/>
          <w:sz w:val="28"/>
          <w:szCs w:val="28"/>
          <w:u w:val="single"/>
        </w:rPr>
      </w:pPr>
      <w:r w:rsidRPr="004305FF">
        <w:rPr>
          <w:rFonts w:ascii="PT Astra Serif" w:hAnsi="PT Astra Serif"/>
          <w:b/>
          <w:sz w:val="28"/>
          <w:szCs w:val="28"/>
          <w:u w:val="single"/>
        </w:rPr>
        <w:t xml:space="preserve">2) </w:t>
      </w:r>
      <w:hyperlink w:anchor="Par395" w:tooltip="                             ОПИСАНИЕ ПРОЕКТА" w:history="1">
        <w:r w:rsidRPr="004305FF">
          <w:rPr>
            <w:rFonts w:ascii="PT Astra Serif" w:hAnsi="PT Astra Serif"/>
            <w:b/>
            <w:sz w:val="28"/>
            <w:szCs w:val="28"/>
            <w:u w:val="single"/>
          </w:rPr>
          <w:t>описание</w:t>
        </w:r>
      </w:hyperlink>
      <w:r w:rsidRPr="004305FF">
        <w:rPr>
          <w:rFonts w:ascii="PT Astra Serif" w:hAnsi="PT Astra Serif"/>
          <w:b/>
          <w:sz w:val="28"/>
          <w:szCs w:val="28"/>
          <w:u w:val="single"/>
        </w:rPr>
        <w:t xml:space="preserve"> проекта, составленное по фо</w:t>
      </w:r>
      <w:r>
        <w:rPr>
          <w:rFonts w:ascii="PT Astra Serif" w:hAnsi="PT Astra Serif"/>
          <w:b/>
          <w:sz w:val="28"/>
          <w:szCs w:val="28"/>
          <w:u w:val="single"/>
        </w:rPr>
        <w:t>рме, установленной приложением №</w:t>
      </w:r>
      <w:r w:rsidRPr="004305FF">
        <w:rPr>
          <w:rFonts w:ascii="PT Astra Serif" w:hAnsi="PT Astra Serif"/>
          <w:b/>
          <w:sz w:val="28"/>
          <w:szCs w:val="28"/>
          <w:u w:val="single"/>
        </w:rPr>
        <w:t xml:space="preserve"> 2 к Правилам;</w:t>
      </w:r>
    </w:p>
    <w:p w:rsidR="004305FF" w:rsidRPr="004305FF" w:rsidRDefault="004305FF" w:rsidP="004305FF">
      <w:pPr>
        <w:pStyle w:val="ConsPlusNormal"/>
        <w:ind w:firstLine="540"/>
        <w:jc w:val="both"/>
        <w:rPr>
          <w:rFonts w:ascii="PT Astra Serif" w:hAnsi="PT Astra Serif"/>
          <w:b/>
          <w:sz w:val="28"/>
          <w:szCs w:val="28"/>
          <w:u w:val="single"/>
        </w:rPr>
      </w:pPr>
      <w:r w:rsidRPr="004305FF">
        <w:rPr>
          <w:rFonts w:ascii="PT Astra Serif" w:hAnsi="PT Astra Serif"/>
          <w:b/>
          <w:sz w:val="28"/>
          <w:szCs w:val="28"/>
          <w:u w:val="single"/>
        </w:rPr>
        <w:t>3) копии учредительных документов некоммерческой организации, заверенные печатью некоммер</w:t>
      </w:r>
      <w:r>
        <w:rPr>
          <w:rFonts w:ascii="PT Astra Serif" w:hAnsi="PT Astra Serif"/>
          <w:b/>
          <w:sz w:val="28"/>
          <w:szCs w:val="28"/>
          <w:u w:val="single"/>
        </w:rPr>
        <w:t>ческой организации и подписью её</w:t>
      </w:r>
      <w:r w:rsidRPr="004305FF">
        <w:rPr>
          <w:rFonts w:ascii="PT Astra Serif" w:hAnsi="PT Astra Serif"/>
          <w:b/>
          <w:sz w:val="28"/>
          <w:szCs w:val="28"/>
          <w:u w:val="single"/>
        </w:rPr>
        <w:t xml:space="preserve"> руководителя;</w:t>
      </w:r>
    </w:p>
    <w:p w:rsidR="004305FF" w:rsidRPr="004305FF" w:rsidRDefault="004305FF" w:rsidP="004305FF">
      <w:pPr>
        <w:pStyle w:val="ConsPlusNormal"/>
        <w:ind w:firstLine="540"/>
        <w:jc w:val="both"/>
        <w:rPr>
          <w:rFonts w:ascii="PT Astra Serif" w:hAnsi="PT Astra Serif"/>
          <w:b/>
          <w:sz w:val="28"/>
          <w:szCs w:val="28"/>
          <w:u w:val="single"/>
        </w:rPr>
      </w:pPr>
      <w:r w:rsidRPr="004305FF">
        <w:rPr>
          <w:rFonts w:ascii="PT Astra Serif" w:hAnsi="PT Astra Serif"/>
          <w:b/>
          <w:sz w:val="28"/>
          <w:szCs w:val="28"/>
          <w:u w:val="single"/>
        </w:rPr>
        <w:t>4) копию свидетельства о государственной регистрации некоммерческой организации, заверенную печатью некоммерческой организации и подписью ее руководителя;</w:t>
      </w:r>
    </w:p>
    <w:p w:rsidR="004305FF" w:rsidRPr="004305FF" w:rsidRDefault="004305FF" w:rsidP="004305FF">
      <w:pPr>
        <w:pStyle w:val="ConsPlusNormal"/>
        <w:ind w:firstLine="540"/>
        <w:jc w:val="both"/>
        <w:rPr>
          <w:rFonts w:ascii="PT Astra Serif" w:hAnsi="PT Astra Serif"/>
          <w:b/>
          <w:sz w:val="28"/>
          <w:szCs w:val="28"/>
          <w:u w:val="single"/>
        </w:rPr>
      </w:pPr>
      <w:r w:rsidRPr="004305FF">
        <w:rPr>
          <w:rFonts w:ascii="PT Astra Serif" w:hAnsi="PT Astra Serif"/>
          <w:b/>
          <w:sz w:val="28"/>
          <w:szCs w:val="28"/>
          <w:u w:val="single"/>
        </w:rPr>
        <w:t>5) копию свидетельства о постановке некоммерческой организации на учет в налоговом органе, заверенную печатью некоммерческой организации и подписью ее руководителя;</w:t>
      </w:r>
    </w:p>
    <w:p w:rsidR="004305FF" w:rsidRPr="004305FF" w:rsidRDefault="004305FF" w:rsidP="004305FF">
      <w:pPr>
        <w:pStyle w:val="ConsPlusNormal"/>
        <w:ind w:firstLine="540"/>
        <w:jc w:val="both"/>
        <w:rPr>
          <w:rFonts w:ascii="PT Astra Serif" w:hAnsi="PT Astra Serif"/>
          <w:b/>
          <w:sz w:val="28"/>
          <w:szCs w:val="28"/>
          <w:u w:val="single"/>
        </w:rPr>
      </w:pPr>
      <w:bookmarkStart w:id="4" w:name="Par116"/>
      <w:bookmarkEnd w:id="4"/>
      <w:r w:rsidRPr="004305FF">
        <w:rPr>
          <w:rFonts w:ascii="PT Astra Serif" w:hAnsi="PT Astra Serif"/>
          <w:b/>
          <w:sz w:val="28"/>
          <w:szCs w:val="28"/>
          <w:u w:val="single"/>
        </w:rPr>
        <w:t>6) копии документов о назначении (избрании) руководителя некоммерческой организации, заверенные печатью некоммерческой организации и подписью ее руководителя;</w:t>
      </w:r>
    </w:p>
    <w:p w:rsidR="004305FF" w:rsidRPr="004305FF" w:rsidRDefault="004305FF" w:rsidP="004305FF">
      <w:pPr>
        <w:pStyle w:val="ConsPlusNormal"/>
        <w:ind w:firstLine="540"/>
        <w:jc w:val="both"/>
        <w:rPr>
          <w:rFonts w:ascii="PT Astra Serif" w:hAnsi="PT Astra Serif"/>
          <w:b/>
          <w:sz w:val="28"/>
          <w:szCs w:val="28"/>
          <w:u w:val="single"/>
        </w:rPr>
      </w:pPr>
      <w:r>
        <w:rPr>
          <w:rFonts w:ascii="PT Astra Serif" w:hAnsi="PT Astra Serif"/>
          <w:b/>
          <w:sz w:val="28"/>
          <w:szCs w:val="28"/>
          <w:u w:val="single"/>
        </w:rPr>
        <w:t>7</w:t>
      </w:r>
      <w:r w:rsidRPr="004305FF">
        <w:rPr>
          <w:rFonts w:ascii="PT Astra Serif" w:hAnsi="PT Astra Serif"/>
          <w:b/>
          <w:sz w:val="28"/>
          <w:szCs w:val="28"/>
          <w:u w:val="single"/>
        </w:rPr>
        <w:t>) документы и (или) иные материалы, подтверждающие опыт участия некоммерческой организации в реализации государственной национальной политики Российской Федерации на территории Ульяновской области (при наличии);</w:t>
      </w:r>
    </w:p>
    <w:p w:rsidR="004305FF" w:rsidRPr="004305FF" w:rsidRDefault="004305FF" w:rsidP="004305FF">
      <w:pPr>
        <w:pStyle w:val="ConsPlusNormal"/>
        <w:ind w:firstLine="540"/>
        <w:jc w:val="both"/>
        <w:rPr>
          <w:rFonts w:ascii="PT Astra Serif" w:hAnsi="PT Astra Serif"/>
          <w:b/>
          <w:sz w:val="28"/>
          <w:szCs w:val="28"/>
          <w:u w:val="single"/>
        </w:rPr>
      </w:pPr>
      <w:r>
        <w:rPr>
          <w:rFonts w:ascii="PT Astra Serif" w:hAnsi="PT Astra Serif"/>
          <w:b/>
          <w:sz w:val="28"/>
          <w:szCs w:val="28"/>
          <w:u w:val="single"/>
        </w:rPr>
        <w:t>8</w:t>
      </w:r>
      <w:r w:rsidRPr="004305FF">
        <w:rPr>
          <w:rFonts w:ascii="PT Astra Serif" w:hAnsi="PT Astra Serif"/>
          <w:b/>
          <w:sz w:val="28"/>
          <w:szCs w:val="28"/>
          <w:u w:val="single"/>
        </w:rPr>
        <w:t>) документы (письма поддержки, рекомендации, соглашения о взаимодействии с партнерами по реализации проекта), подтверждающие наличие у некоммерческой организации партнеров по реализации проекта (при наличии);</w:t>
      </w:r>
    </w:p>
    <w:p w:rsidR="004305FF" w:rsidRPr="004305FF" w:rsidRDefault="004305FF" w:rsidP="004305FF">
      <w:pPr>
        <w:pStyle w:val="ConsPlusNormal"/>
        <w:ind w:firstLine="540"/>
        <w:jc w:val="both"/>
        <w:rPr>
          <w:rFonts w:ascii="PT Astra Serif" w:hAnsi="PT Astra Serif"/>
          <w:b/>
          <w:sz w:val="28"/>
          <w:szCs w:val="28"/>
          <w:u w:val="single"/>
        </w:rPr>
      </w:pPr>
      <w:r>
        <w:rPr>
          <w:rFonts w:ascii="PT Astra Serif" w:hAnsi="PT Astra Serif"/>
          <w:b/>
          <w:sz w:val="28"/>
          <w:szCs w:val="28"/>
          <w:u w:val="single"/>
        </w:rPr>
        <w:t>9</w:t>
      </w:r>
      <w:r w:rsidRPr="004305FF">
        <w:rPr>
          <w:rFonts w:ascii="PT Astra Serif" w:hAnsi="PT Astra Serif"/>
          <w:b/>
          <w:sz w:val="28"/>
          <w:szCs w:val="28"/>
          <w:u w:val="single"/>
        </w:rPr>
        <w:t>) фото-, аудио- и видеоматериалы, электронные презентации, характеризующие проект (при наличии). Указанные материалы представляются на оптических носителях информации стандарта CD-R или DVD-R.</w:t>
      </w:r>
    </w:p>
    <w:p w:rsidR="004305FF" w:rsidRPr="004305FF" w:rsidRDefault="004305FF" w:rsidP="004305FF">
      <w:pPr>
        <w:pStyle w:val="ConsPlusNormal"/>
        <w:ind w:firstLine="540"/>
        <w:jc w:val="both"/>
        <w:rPr>
          <w:rFonts w:ascii="PT Astra Serif" w:hAnsi="PT Astra Serif"/>
          <w:b/>
          <w:sz w:val="28"/>
          <w:szCs w:val="28"/>
          <w:u w:val="single"/>
        </w:rPr>
      </w:pPr>
      <w:r w:rsidRPr="004305FF">
        <w:rPr>
          <w:rFonts w:ascii="PT Astra Serif" w:hAnsi="PT Astra Serif"/>
          <w:b/>
          <w:sz w:val="28"/>
          <w:szCs w:val="28"/>
          <w:u w:val="single"/>
        </w:rPr>
        <w:t>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 или копии таких документов.</w:t>
      </w:r>
    </w:p>
    <w:p w:rsidR="001231B7" w:rsidRPr="00F81A1A" w:rsidRDefault="001231B7" w:rsidP="001231B7">
      <w:pPr>
        <w:pStyle w:val="ConsPlusNormal"/>
        <w:ind w:firstLine="540"/>
        <w:jc w:val="both"/>
        <w:rPr>
          <w:rFonts w:ascii="PT Astra Serif" w:hAnsi="PT Astra Serif"/>
          <w:b/>
          <w:sz w:val="28"/>
          <w:szCs w:val="28"/>
          <w:u w:val="single"/>
        </w:rPr>
      </w:pPr>
      <w:r w:rsidRPr="00F81A1A">
        <w:rPr>
          <w:rFonts w:ascii="PT Astra Serif" w:hAnsi="PT Astra Serif"/>
          <w:b/>
          <w:sz w:val="28"/>
          <w:szCs w:val="28"/>
          <w:u w:val="single"/>
        </w:rPr>
        <w:t xml:space="preserve">Заявление об участии в конкурсном отборе и описание проекта </w:t>
      </w:r>
      <w:r w:rsidRPr="00F81A1A">
        <w:rPr>
          <w:rFonts w:ascii="PT Astra Serif" w:hAnsi="PT Astra Serif"/>
          <w:b/>
          <w:sz w:val="28"/>
          <w:szCs w:val="28"/>
          <w:u w:val="single"/>
        </w:rPr>
        <w:lastRenderedPageBreak/>
        <w:t xml:space="preserve">представляются на бумажном носителе и в электронной форме (в форматах </w:t>
      </w:r>
      <w:proofErr w:type="spellStart"/>
      <w:r w:rsidRPr="00F81A1A">
        <w:rPr>
          <w:rFonts w:ascii="PT Astra Serif" w:hAnsi="PT Astra Serif"/>
          <w:b/>
          <w:sz w:val="28"/>
          <w:szCs w:val="28"/>
          <w:u w:val="single"/>
        </w:rPr>
        <w:t>Microsoft</w:t>
      </w:r>
      <w:proofErr w:type="spellEnd"/>
      <w:r w:rsidRPr="00F81A1A">
        <w:rPr>
          <w:rFonts w:ascii="PT Astra Serif" w:hAnsi="PT Astra Serif"/>
          <w:b/>
          <w:sz w:val="28"/>
          <w:szCs w:val="28"/>
          <w:u w:val="single"/>
        </w:rPr>
        <w:t xml:space="preserve"> </w:t>
      </w:r>
      <w:proofErr w:type="spellStart"/>
      <w:r w:rsidRPr="00F81A1A">
        <w:rPr>
          <w:rFonts w:ascii="PT Astra Serif" w:hAnsi="PT Astra Serif"/>
          <w:b/>
          <w:sz w:val="28"/>
          <w:szCs w:val="28"/>
          <w:u w:val="single"/>
        </w:rPr>
        <w:t>Word</w:t>
      </w:r>
      <w:proofErr w:type="spellEnd"/>
      <w:r w:rsidRPr="00F81A1A">
        <w:rPr>
          <w:rFonts w:ascii="PT Astra Serif" w:hAnsi="PT Astra Serif"/>
          <w:b/>
          <w:sz w:val="28"/>
          <w:szCs w:val="28"/>
          <w:u w:val="single"/>
        </w:rPr>
        <w:t xml:space="preserve"> (*.</w:t>
      </w:r>
      <w:proofErr w:type="spellStart"/>
      <w:r w:rsidRPr="00F81A1A">
        <w:rPr>
          <w:rFonts w:ascii="PT Astra Serif" w:hAnsi="PT Astra Serif"/>
          <w:b/>
          <w:sz w:val="28"/>
          <w:szCs w:val="28"/>
          <w:u w:val="single"/>
        </w:rPr>
        <w:t>doc</w:t>
      </w:r>
      <w:proofErr w:type="spellEnd"/>
      <w:r w:rsidRPr="00F81A1A">
        <w:rPr>
          <w:rFonts w:ascii="PT Astra Serif" w:hAnsi="PT Astra Serif"/>
          <w:b/>
          <w:sz w:val="28"/>
          <w:szCs w:val="28"/>
          <w:u w:val="single"/>
        </w:rPr>
        <w:t>, *.</w:t>
      </w:r>
      <w:proofErr w:type="spellStart"/>
      <w:r w:rsidRPr="00F81A1A">
        <w:rPr>
          <w:rFonts w:ascii="PT Astra Serif" w:hAnsi="PT Astra Serif"/>
          <w:b/>
          <w:sz w:val="28"/>
          <w:szCs w:val="28"/>
          <w:u w:val="single"/>
        </w:rPr>
        <w:t>docx</w:t>
      </w:r>
      <w:proofErr w:type="spellEnd"/>
      <w:r w:rsidRPr="00F81A1A">
        <w:rPr>
          <w:rFonts w:ascii="PT Astra Serif" w:hAnsi="PT Astra Serif"/>
          <w:b/>
          <w:sz w:val="28"/>
          <w:szCs w:val="28"/>
          <w:u w:val="single"/>
        </w:rPr>
        <w:t xml:space="preserve">) или </w:t>
      </w:r>
      <w:proofErr w:type="spellStart"/>
      <w:r w:rsidRPr="00F81A1A">
        <w:rPr>
          <w:rFonts w:ascii="PT Astra Serif" w:hAnsi="PT Astra Serif"/>
          <w:b/>
          <w:sz w:val="28"/>
          <w:szCs w:val="28"/>
          <w:u w:val="single"/>
        </w:rPr>
        <w:t>OpenDocument</w:t>
      </w:r>
      <w:proofErr w:type="spellEnd"/>
      <w:r w:rsidRPr="00F81A1A">
        <w:rPr>
          <w:rFonts w:ascii="PT Astra Serif" w:hAnsi="PT Astra Serif"/>
          <w:b/>
          <w:sz w:val="28"/>
          <w:szCs w:val="28"/>
          <w:u w:val="single"/>
        </w:rPr>
        <w:t xml:space="preserve"> (*.</w:t>
      </w:r>
      <w:proofErr w:type="spellStart"/>
      <w:r w:rsidRPr="00F81A1A">
        <w:rPr>
          <w:rFonts w:ascii="PT Astra Serif" w:hAnsi="PT Astra Serif"/>
          <w:b/>
          <w:sz w:val="28"/>
          <w:szCs w:val="28"/>
          <w:u w:val="single"/>
        </w:rPr>
        <w:t>odt</w:t>
      </w:r>
      <w:proofErr w:type="spellEnd"/>
      <w:r w:rsidRPr="00F81A1A">
        <w:rPr>
          <w:rFonts w:ascii="PT Astra Serif" w:hAnsi="PT Astra Serif"/>
          <w:b/>
          <w:sz w:val="28"/>
          <w:szCs w:val="28"/>
          <w:u w:val="single"/>
        </w:rPr>
        <w:t xml:space="preserve">), а также представляются их сканированные копии в форматах </w:t>
      </w:r>
      <w:proofErr w:type="spellStart"/>
      <w:r w:rsidRPr="00F81A1A">
        <w:rPr>
          <w:rFonts w:ascii="PT Astra Serif" w:hAnsi="PT Astra Serif"/>
          <w:b/>
          <w:sz w:val="28"/>
          <w:szCs w:val="28"/>
          <w:u w:val="single"/>
        </w:rPr>
        <w:t>tiff</w:t>
      </w:r>
      <w:proofErr w:type="spellEnd"/>
      <w:r w:rsidRPr="00F81A1A">
        <w:rPr>
          <w:rFonts w:ascii="PT Astra Serif" w:hAnsi="PT Astra Serif"/>
          <w:b/>
          <w:sz w:val="28"/>
          <w:szCs w:val="28"/>
          <w:u w:val="single"/>
        </w:rPr>
        <w:t xml:space="preserve"> или </w:t>
      </w:r>
      <w:proofErr w:type="spellStart"/>
      <w:r w:rsidRPr="00F81A1A">
        <w:rPr>
          <w:rFonts w:ascii="PT Astra Serif" w:hAnsi="PT Astra Serif"/>
          <w:b/>
          <w:sz w:val="28"/>
          <w:szCs w:val="28"/>
          <w:u w:val="single"/>
        </w:rPr>
        <w:t>jpg</w:t>
      </w:r>
      <w:proofErr w:type="spellEnd"/>
      <w:r w:rsidRPr="00F81A1A">
        <w:rPr>
          <w:rFonts w:ascii="PT Astra Serif" w:hAnsi="PT Astra Serif"/>
          <w:b/>
          <w:sz w:val="28"/>
          <w:szCs w:val="28"/>
          <w:u w:val="single"/>
        </w:rPr>
        <w:t xml:space="preserve"> или </w:t>
      </w:r>
      <w:proofErr w:type="spellStart"/>
      <w:r w:rsidRPr="00F81A1A">
        <w:rPr>
          <w:rFonts w:ascii="PT Astra Serif" w:hAnsi="PT Astra Serif"/>
          <w:b/>
          <w:sz w:val="28"/>
          <w:szCs w:val="28"/>
          <w:u w:val="single"/>
        </w:rPr>
        <w:t>pdf</w:t>
      </w:r>
      <w:proofErr w:type="spellEnd"/>
      <w:r w:rsidRPr="00F81A1A">
        <w:rPr>
          <w:rFonts w:ascii="PT Astra Serif" w:hAnsi="PT Astra Serif"/>
          <w:b/>
          <w:sz w:val="28"/>
          <w:szCs w:val="28"/>
          <w:u w:val="single"/>
        </w:rPr>
        <w:t>).</w:t>
      </w:r>
    </w:p>
    <w:p w:rsidR="004305FF" w:rsidRDefault="004305FF" w:rsidP="001231B7">
      <w:pPr>
        <w:pStyle w:val="ConsPlusNormal"/>
        <w:ind w:firstLine="540"/>
        <w:jc w:val="both"/>
        <w:rPr>
          <w:rFonts w:ascii="PT Astra Serif" w:hAnsi="PT Astra Serif"/>
          <w:sz w:val="28"/>
          <w:szCs w:val="28"/>
        </w:rPr>
      </w:pPr>
      <w:r w:rsidRPr="004305FF">
        <w:rPr>
          <w:rFonts w:ascii="PT Astra Serif" w:hAnsi="PT Astra Serif"/>
          <w:sz w:val="28"/>
          <w:szCs w:val="28"/>
        </w:rPr>
        <w:t>В отношении каждого проекта представляется отдельная заявка. Некоммерческая организация вправе представить не более двух заявок, относящихся к одному и тому же направлению реализации проектов, при этом в случае, если некоммерческая организация представила более двух заявок, относящихся к одному и тому же направлению реализации проектов, к рассмотрению в ходе проведения конкурсного отбора принимаются только две заявки, имеющие более раннюю дату регистрации в журнале учёта заявок, а при совпадении дат – заявки, представленные в более раннее время. Направленные для участия в конкурсном отборе материалы не возвращаются, рецензии на них не даются.</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Заявка может быть отозвана некоммерческой организацией до ист</w:t>
      </w:r>
      <w:r w:rsidR="0044756F">
        <w:rPr>
          <w:rFonts w:ascii="PT Astra Serif" w:hAnsi="PT Astra Serif"/>
          <w:sz w:val="28"/>
          <w:szCs w:val="28"/>
        </w:rPr>
        <w:t xml:space="preserve">ечения срока приема заявок, </w:t>
      </w:r>
      <w:r w:rsidRPr="001231B7">
        <w:rPr>
          <w:rFonts w:ascii="PT Astra Serif" w:hAnsi="PT Astra Serif"/>
          <w:sz w:val="28"/>
          <w:szCs w:val="28"/>
        </w:rPr>
        <w:t>посредством направления в Управление</w:t>
      </w:r>
      <w:r w:rsidR="00212537">
        <w:rPr>
          <w:rFonts w:ascii="PT Astra Serif" w:hAnsi="PT Astra Serif"/>
          <w:sz w:val="28"/>
          <w:szCs w:val="28"/>
        </w:rPr>
        <w:t xml:space="preserve"> по делам национальностей и межконфессиональных отношений администрации Губернатора Ульяновской области (далее – Управление)</w:t>
      </w:r>
      <w:r w:rsidRPr="001231B7">
        <w:rPr>
          <w:rFonts w:ascii="PT Astra Serif" w:hAnsi="PT Astra Serif"/>
          <w:sz w:val="28"/>
          <w:szCs w:val="28"/>
        </w:rPr>
        <w:t xml:space="preserve"> письменного обращения руководителя некоммерческой организации.</w:t>
      </w:r>
    </w:p>
    <w:p w:rsidR="001231B7" w:rsidRPr="00F81A1A" w:rsidRDefault="001231B7" w:rsidP="001231B7">
      <w:pPr>
        <w:pStyle w:val="ConsPlusNormal"/>
        <w:ind w:firstLine="540"/>
        <w:jc w:val="both"/>
        <w:rPr>
          <w:rFonts w:ascii="PT Astra Serif" w:hAnsi="PT Astra Serif"/>
          <w:b/>
          <w:sz w:val="28"/>
          <w:szCs w:val="28"/>
        </w:rPr>
      </w:pPr>
      <w:bookmarkStart w:id="5" w:name="Par107"/>
      <w:bookmarkEnd w:id="5"/>
      <w:r w:rsidRPr="00F81A1A">
        <w:rPr>
          <w:rFonts w:ascii="PT Astra Serif" w:hAnsi="PT Astra Serif"/>
          <w:b/>
          <w:sz w:val="28"/>
          <w:szCs w:val="28"/>
        </w:rPr>
        <w:t>Требования, предъявляемые к проекту:</w:t>
      </w:r>
    </w:p>
    <w:p w:rsidR="004305FF" w:rsidRPr="004305FF" w:rsidRDefault="004305FF" w:rsidP="004305FF">
      <w:pPr>
        <w:pStyle w:val="ConsPlusNormal"/>
        <w:ind w:firstLine="540"/>
        <w:jc w:val="both"/>
        <w:rPr>
          <w:rFonts w:ascii="PT Astra Serif" w:hAnsi="PT Astra Serif"/>
          <w:b/>
          <w:sz w:val="28"/>
          <w:szCs w:val="28"/>
        </w:rPr>
      </w:pPr>
      <w:r w:rsidRPr="004305FF">
        <w:rPr>
          <w:rFonts w:ascii="PT Astra Serif" w:hAnsi="PT Astra Serif"/>
          <w:b/>
          <w:sz w:val="28"/>
          <w:szCs w:val="28"/>
        </w:rPr>
        <w:t>1) реализация мероприятий проекта на территории Ульяновской области. В проект может быть включено одно мероприятие, направленное на организацию посещения детьми и молодёжью объектов исторического и культурного наследия (памятников истории и культуры) Российской Федерации, памятных мест, городов-героев и городов воинской славы, расположенных за пределами территории Ульяновской области;</w:t>
      </w:r>
    </w:p>
    <w:p w:rsidR="004305FF" w:rsidRPr="004305FF" w:rsidRDefault="004305FF" w:rsidP="004305FF">
      <w:pPr>
        <w:pStyle w:val="ConsPlusNormal"/>
        <w:ind w:firstLine="540"/>
        <w:jc w:val="both"/>
        <w:rPr>
          <w:rFonts w:ascii="PT Astra Serif" w:hAnsi="PT Astra Serif"/>
          <w:b/>
          <w:sz w:val="28"/>
          <w:szCs w:val="28"/>
        </w:rPr>
      </w:pPr>
      <w:r w:rsidRPr="004305FF">
        <w:rPr>
          <w:rFonts w:ascii="PT Astra Serif" w:hAnsi="PT Astra Serif"/>
          <w:b/>
          <w:sz w:val="28"/>
          <w:szCs w:val="28"/>
        </w:rPr>
        <w:t>2) завершение реализации проекта до 25 декабря текущего года;</w:t>
      </w:r>
    </w:p>
    <w:p w:rsidR="004305FF" w:rsidRPr="004305FF" w:rsidRDefault="004305FF" w:rsidP="004305FF">
      <w:pPr>
        <w:pStyle w:val="ConsPlusNormal"/>
        <w:ind w:firstLine="540"/>
        <w:jc w:val="both"/>
        <w:rPr>
          <w:rFonts w:ascii="PT Astra Serif" w:hAnsi="PT Astra Serif"/>
          <w:b/>
          <w:sz w:val="28"/>
          <w:szCs w:val="28"/>
        </w:rPr>
      </w:pPr>
      <w:r w:rsidRPr="004305FF">
        <w:rPr>
          <w:rFonts w:ascii="PT Astra Serif" w:hAnsi="PT Astra Serif"/>
          <w:b/>
          <w:sz w:val="28"/>
          <w:szCs w:val="28"/>
        </w:rPr>
        <w:t>3) ограничение суммарного объема затрат на оплату труда работников некоммерческой организации, а также оплату работ, выполняемых гражданами, привлекаемыми некоммерческой организацией к организации и управлению реализацией проекта на основе трудовых и (или) гражданско-правовых договоров (включая налоги, сборы, страховые взносы на обязательное социальное страхование и иные подобные обязательные платежи) до 25 процентов общего объема субсидии;</w:t>
      </w:r>
    </w:p>
    <w:p w:rsidR="004305FF" w:rsidRDefault="004305FF" w:rsidP="004305FF">
      <w:pPr>
        <w:pStyle w:val="ConsPlusNormal"/>
        <w:ind w:firstLine="540"/>
        <w:jc w:val="both"/>
        <w:rPr>
          <w:rFonts w:ascii="PT Astra Serif" w:hAnsi="PT Astra Serif"/>
          <w:b/>
          <w:sz w:val="28"/>
          <w:szCs w:val="28"/>
        </w:rPr>
      </w:pPr>
      <w:r w:rsidRPr="004305FF">
        <w:rPr>
          <w:rFonts w:ascii="PT Astra Serif" w:hAnsi="PT Astra Serif"/>
          <w:b/>
          <w:sz w:val="28"/>
          <w:szCs w:val="28"/>
        </w:rPr>
        <w:t>4) проект должен содержать мероприятия, относящиеся к одному из направлений реализации проекта.</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Заявки регистрируются в день их поступления в журнале регистрации, листы которого должны быть пронумерованы, прошнурованы и заверены подписью начальника Управления. Форма журнала регистрации установлена приложением N 3 к Правилам.</w:t>
      </w:r>
    </w:p>
    <w:p w:rsid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По требованию представителя некоммерческой организации, представившей заявку, выдается уведомление о приеме заявки, форма которого установлена приложением N 4 к Правилам.</w:t>
      </w:r>
    </w:p>
    <w:p w:rsidR="001231B7" w:rsidRPr="001231B7" w:rsidRDefault="001231B7" w:rsidP="004305FF">
      <w:pPr>
        <w:pStyle w:val="ConsPlusNormal"/>
        <w:ind w:firstLine="540"/>
        <w:jc w:val="both"/>
        <w:rPr>
          <w:rFonts w:ascii="PT Astra Serif" w:hAnsi="PT Astra Serif"/>
          <w:sz w:val="28"/>
          <w:szCs w:val="28"/>
        </w:rPr>
      </w:pPr>
      <w:r w:rsidRPr="001231B7">
        <w:rPr>
          <w:rFonts w:ascii="PT Astra Serif" w:hAnsi="PT Astra Serif"/>
          <w:sz w:val="28"/>
          <w:szCs w:val="28"/>
        </w:rPr>
        <w:t xml:space="preserve">В случае если в течение срока приема заявок, указанного в объявлении, не было зарегистрировано ни одной заявки, Правительство не ранее тридцати календарных дней со дня окончания приема заявок объявляет о повторном </w:t>
      </w:r>
      <w:r w:rsidRPr="001231B7">
        <w:rPr>
          <w:rFonts w:ascii="PT Astra Serif" w:hAnsi="PT Astra Serif"/>
          <w:sz w:val="28"/>
          <w:szCs w:val="28"/>
        </w:rPr>
        <w:lastRenderedPageBreak/>
        <w:t>проведении конкурсного отбора в соответствии с Правилами.</w:t>
      </w:r>
    </w:p>
    <w:p w:rsidR="004305FF" w:rsidRPr="004305FF" w:rsidRDefault="004305FF" w:rsidP="004305FF">
      <w:pPr>
        <w:pStyle w:val="ConsPlusNormal"/>
        <w:ind w:firstLine="540"/>
        <w:jc w:val="both"/>
        <w:rPr>
          <w:rFonts w:ascii="PT Astra Serif" w:hAnsi="PT Astra Serif"/>
          <w:sz w:val="28"/>
          <w:szCs w:val="28"/>
        </w:rPr>
      </w:pPr>
      <w:bookmarkStart w:id="6" w:name="Par118"/>
      <w:bookmarkEnd w:id="6"/>
      <w:r w:rsidRPr="004305FF">
        <w:rPr>
          <w:rFonts w:ascii="PT Astra Serif" w:hAnsi="PT Astra Serif"/>
          <w:sz w:val="28"/>
          <w:szCs w:val="28"/>
        </w:rPr>
        <w:t>В течение десяти рабочих дней со дня истечения срока приема заявок, указанного в объявлении, Управление осуществляет проверку соответствия некоммерческих организаций требованиям, установленным пунктом 5 Правил, соответствия заявки и даты ее представления требованиям, установленным пунктом 7 Правил, в том числе полноты и достоверности содержащихся в них сведений, соответствия проекта требованиям, установленным пунктом 8 Правил (далее - проверка заявок), и принимает решение о принятии заявки к рассмотрению в ходе проведения конкурсного отбора в конкурсном отборе или об отклонении заявки.</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Проверка заявок осуществляется посредством изучения информации, размещенной в форме открытых данных на официальных сайтах уполномоченных органов государственной власти в информационно-телекоммуникационной сети Интернет, направления в уполномоченные органы государственной власти запросов, в том числе посредством использования программного обеспечения, предназначенного для обработки заявлений, поступивших из федеральной государственной информационной системы «Единый портал государственных и муниципальных услуг (функций), и направления</w:t>
      </w:r>
      <w:r>
        <w:rPr>
          <w:rFonts w:ascii="PT Astra Serif" w:hAnsi="PT Astra Serif"/>
          <w:sz w:val="28"/>
          <w:szCs w:val="28"/>
        </w:rPr>
        <w:t xml:space="preserve"> межведомственных запросов (ПО «</w:t>
      </w:r>
      <w:r w:rsidRPr="004305FF">
        <w:rPr>
          <w:rFonts w:ascii="PT Astra Serif" w:hAnsi="PT Astra Serif"/>
          <w:sz w:val="28"/>
          <w:szCs w:val="28"/>
        </w:rPr>
        <w:t>Дело</w:t>
      </w:r>
      <w:r>
        <w:rPr>
          <w:rFonts w:ascii="PT Astra Serif" w:hAnsi="PT Astra Serif"/>
          <w:sz w:val="28"/>
          <w:szCs w:val="28"/>
        </w:rPr>
        <w:t>»</w:t>
      </w:r>
      <w:r w:rsidRPr="004305FF">
        <w:rPr>
          <w:rFonts w:ascii="PT Astra Serif" w:hAnsi="PT Astra Serif"/>
          <w:sz w:val="28"/>
          <w:szCs w:val="28"/>
        </w:rPr>
        <w:t xml:space="preserve">), а также использования иных способов проверки, не противоречащих законодательству Российской Федерации. При этом проверка соответствия некоммерческой организации требованиям, установленным подпунктами 4, 6 и 7 пункта 5 Правил, осуществляется по состоянию на дату, следующую за датой окончания срока приема заявок, посредством направления в уполномоченные органы государственной власти соответствующих запросов. Проверка соответствия некоммерческой организации требованиям, установленным подпунктом 3 пункта 5 Правил, осуществляется по состоянию на дату приема заявки посредством использования ПО </w:t>
      </w:r>
      <w:r>
        <w:rPr>
          <w:rFonts w:ascii="PT Astra Serif" w:hAnsi="PT Astra Serif"/>
          <w:sz w:val="28"/>
          <w:szCs w:val="28"/>
        </w:rPr>
        <w:t>«</w:t>
      </w:r>
      <w:r w:rsidRPr="004305FF">
        <w:rPr>
          <w:rFonts w:ascii="PT Astra Serif" w:hAnsi="PT Astra Serif"/>
          <w:sz w:val="28"/>
          <w:szCs w:val="28"/>
        </w:rPr>
        <w:t>Дело</w:t>
      </w:r>
      <w:r>
        <w:rPr>
          <w:rFonts w:ascii="PT Astra Serif" w:hAnsi="PT Astra Serif"/>
          <w:sz w:val="28"/>
          <w:szCs w:val="28"/>
        </w:rPr>
        <w:t>»</w:t>
      </w:r>
      <w:r w:rsidRPr="004305FF">
        <w:rPr>
          <w:rFonts w:ascii="PT Astra Serif" w:hAnsi="PT Astra Serif"/>
          <w:sz w:val="28"/>
          <w:szCs w:val="28"/>
        </w:rPr>
        <w:t>.</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Основаниями для принятия решения об отклонении заявки являются:</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1) несоответствие некоммерческой организации, представившей заявку, требованиям, установленным пунктом 5 Правил;</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2) представление некоммерческой организацией заявки по истечении срока, указанного в объявлении;</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3) несоответствие представленной некоммерческой организацией заявки требованиям, установленным в объявлении, или непредставление (представление не в полном объеме) документов (копий документов, иных необходимых материалов), предусмотренных подпунктами 1 - 6 пункта 7 Правил;</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4) наличие в представленных некоммерческой организацией документах «(копиях документов, иных материалах) недостоверной (неполной) информации, в том числе о месте нахождения и адресе некоммерческой организации, и (или) представление их с нарушением предъявляемых к ним требований;</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5) несоответствие проекта требованиям, установленным пунктом 8 Правил.</w:t>
      </w:r>
    </w:p>
    <w:p w:rsidR="004305FF" w:rsidRPr="004305FF" w:rsidRDefault="004305FF" w:rsidP="004305FF">
      <w:pPr>
        <w:pStyle w:val="ConsPlusNormal"/>
        <w:ind w:firstLine="540"/>
        <w:jc w:val="both"/>
        <w:rPr>
          <w:rFonts w:ascii="PT Astra Serif" w:hAnsi="PT Astra Serif"/>
          <w:sz w:val="28"/>
          <w:szCs w:val="28"/>
        </w:rPr>
      </w:pPr>
      <w:r w:rsidRPr="004305FF">
        <w:rPr>
          <w:rFonts w:ascii="PT Astra Serif" w:hAnsi="PT Astra Serif"/>
          <w:sz w:val="28"/>
          <w:szCs w:val="28"/>
        </w:rPr>
        <w:t xml:space="preserve">Результаты проверки заявок отражаются в справке о результатах их </w:t>
      </w:r>
      <w:r w:rsidRPr="004305FF">
        <w:rPr>
          <w:rFonts w:ascii="PT Astra Serif" w:hAnsi="PT Astra Serif"/>
          <w:sz w:val="28"/>
          <w:szCs w:val="28"/>
        </w:rPr>
        <w:lastRenderedPageBreak/>
        <w:t>проверки, в которой указывается общее количество поступивших заявок, перечень заявок, принятых к рассмотрению в ходе проведения конкурсного отбора, перечень отклонённых заявок с указанием обстоятельств, послуживших основанием для принятия решения об их отклонении.</w:t>
      </w:r>
    </w:p>
    <w:p w:rsidR="00A72B5E" w:rsidRDefault="00A72B5E" w:rsidP="004305FF">
      <w:pPr>
        <w:pStyle w:val="ConsPlusNormal"/>
        <w:ind w:firstLine="540"/>
        <w:jc w:val="both"/>
        <w:rPr>
          <w:rFonts w:ascii="PT Astra Serif" w:hAnsi="PT Astra Serif"/>
          <w:sz w:val="28"/>
          <w:szCs w:val="28"/>
        </w:rPr>
      </w:pPr>
      <w:r w:rsidRPr="00A72B5E">
        <w:rPr>
          <w:rFonts w:ascii="PT Astra Serif" w:hAnsi="PT Astra Serif"/>
          <w:sz w:val="28"/>
          <w:szCs w:val="28"/>
        </w:rPr>
        <w:t>Управление письменно уведомляет некоммерческие организации, представивших заявки, которые были отклонены, в течение трех рабочих дней со дня принятия такого решения. При этом в уведомлении должны быть указаны обстоятельства, послужившие основанием для принятия соответствующего решения.</w:t>
      </w:r>
    </w:p>
    <w:p w:rsidR="0026483C" w:rsidRDefault="0026483C" w:rsidP="001231B7">
      <w:pPr>
        <w:pStyle w:val="ConsPlusNormal"/>
        <w:ind w:firstLine="540"/>
        <w:jc w:val="both"/>
        <w:rPr>
          <w:rFonts w:ascii="PT Astra Serif" w:hAnsi="PT Astra Serif"/>
          <w:sz w:val="28"/>
          <w:szCs w:val="28"/>
        </w:rPr>
      </w:pPr>
      <w:r w:rsidRPr="0026483C">
        <w:rPr>
          <w:rFonts w:ascii="PT Astra Serif" w:hAnsi="PT Astra Serif"/>
          <w:sz w:val="28"/>
          <w:szCs w:val="28"/>
        </w:rPr>
        <w:t xml:space="preserve">Проекты, представленные некоммерческими организациями, заявки которых были приняты к рассмотрению в ходе проведения конкурсного отбора, рассматриваются и оцениваются членами экспертного совета по проведению конкурсного отбора (далее – экспертный совет), состав и порядок деятельности которого утверждаются распоряжением Правительства, отдельно по каждому направлению реализации проектов и в каждой из категорий, в которых предоставляются субсидии </w:t>
      </w:r>
    </w:p>
    <w:p w:rsidR="0026483C" w:rsidRPr="0026483C" w:rsidRDefault="0026483C" w:rsidP="0026483C">
      <w:pPr>
        <w:pStyle w:val="ConsPlusNormal"/>
        <w:ind w:firstLine="540"/>
        <w:jc w:val="both"/>
        <w:rPr>
          <w:rFonts w:ascii="PT Astra Serif" w:hAnsi="PT Astra Serif"/>
          <w:sz w:val="28"/>
          <w:szCs w:val="28"/>
        </w:rPr>
      </w:pPr>
      <w:bookmarkStart w:id="7" w:name="Par139"/>
      <w:bookmarkEnd w:id="7"/>
      <w:r w:rsidRPr="0026483C">
        <w:rPr>
          <w:rFonts w:ascii="PT Astra Serif" w:hAnsi="PT Astra Serif"/>
          <w:sz w:val="28"/>
          <w:szCs w:val="28"/>
        </w:rPr>
        <w:t>Для проведения оценки проектов членам экспертного совета в течение трех рабочих дней со дня принятия решения, указанного в абзаце первом пункта 10 Правил, Управление направляет копии заявлений об участии в конкурсном отборе и описаний проектов, созданные путем сканирования.</w:t>
      </w:r>
    </w:p>
    <w:p w:rsid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Оценка проектов осуществляется членами экспертного совета заочно. Результаты оценки проектов представляются членами экспертного совета в Управление до начала заседания экспертного совета, которое должно быть проведено не позднее 10 рабочих дней со дня принятия решения, указанного в абзаце первом пункта 10 Правил.</w:t>
      </w:r>
    </w:p>
    <w:p w:rsidR="001231B7" w:rsidRPr="001231B7" w:rsidRDefault="001231B7" w:rsidP="0026483C">
      <w:pPr>
        <w:pStyle w:val="ConsPlusNormal"/>
        <w:ind w:firstLine="540"/>
        <w:jc w:val="both"/>
        <w:rPr>
          <w:rFonts w:ascii="PT Astra Serif" w:hAnsi="PT Astra Serif"/>
          <w:sz w:val="28"/>
          <w:szCs w:val="28"/>
        </w:rPr>
      </w:pPr>
      <w:r w:rsidRPr="001231B7">
        <w:rPr>
          <w:rFonts w:ascii="PT Astra Serif" w:hAnsi="PT Astra Serif"/>
          <w:sz w:val="28"/>
          <w:szCs w:val="28"/>
        </w:rPr>
        <w:t>Оценка проектов проводится по следующим критериям:</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1) критерии оценки целесообразности реализации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а) социальная значимость проблемы, на решение которой направлен проект, важность ее первоочередного решения по сравнению с другими проблемами;</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б) степень оригинальности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в) степень новизны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г) изменение планируемых количественных и (или) качественных значений показателей реализации проекта, характеризующих решение социально значимой проблемы;</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2) критерии оценки качества подготовки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а) прогнозируемая эффективность проекта для решения социально значимой проблемы;</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б) уровень проработки проектных мероприятий, направленных на обеспечение по реализации проекта (логичность, взаимосвязанность и последовательность мероприятий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в) уровень проработки сметных расчетов в связи с реализацией проекта, в том числе соотношение стоимости товаров (работ, услуг), приобретение которых предполагается в ходе реализации проекта, с их рыночной стоимостью;</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lastRenderedPageBreak/>
        <w:t>г) обоснованность объема запрашиваемой субсидии;</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3) критерии оценки факторов, влияющих на эффективность и результат реализации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а) наличие у некоммерческой организации партнеров, привлекаемых для участия в реализации проекта, степень их участия в повышении эффективности реализации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б) организационно-технические возможности некоммерческой организации и ее партнеров, связанные с реализацией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в) степень и качество информационного сопровождения реализации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 xml:space="preserve">г) планируемая численность жителей Ульяновской области, которые будут привлечены к участию в подготовке и реализации проекта (организаторы, участники, </w:t>
      </w:r>
      <w:proofErr w:type="spellStart"/>
      <w:r w:rsidRPr="0026483C">
        <w:rPr>
          <w:rFonts w:ascii="PT Astra Serif" w:hAnsi="PT Astra Serif"/>
          <w:sz w:val="28"/>
          <w:szCs w:val="28"/>
        </w:rPr>
        <w:t>благополучатели</w:t>
      </w:r>
      <w:proofErr w:type="spellEnd"/>
      <w:r w:rsidRPr="0026483C">
        <w:rPr>
          <w:rFonts w:ascii="PT Astra Serif" w:hAnsi="PT Astra Serif"/>
          <w:sz w:val="28"/>
          <w:szCs w:val="28"/>
        </w:rPr>
        <w:t>);</w:t>
      </w:r>
    </w:p>
    <w:p w:rsid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4) степень соответствия мероприятий, предусмотренных проектом, направлению реализации проектов.</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Члены экспертного совета оценивают соответствие каждого проекта каждому из критериев, установленных пунктом 12 Правил, и вносят результаты оценки в лист экспертной оценки проекта, форма которого установлена приложением N 5 к Правилам. Оценка соответствия каждого проекта каждому из таких критериев проводится с применением балльной системы в диапазоне от нуля до трех баллов, при этом три балла выставляются в случае полного соответствия проекта соответствующему критерию.</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По итогам оценки каждого проекта сумма баллов, выставленных всеми членами экспертного совета, принимавшими участие в его оценке, делится на число членов экспертного совета, принимавших участие в оценке данного проекта. Полученное в результате частное, округленное до ближайшего числа с точностью до сотых, представляет собой итоговую среднюю сумму баллов, выставленных по результатам оценки проекта (далее - итоговая средняя сумма баллов).</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К итоговой средней сумме баллов суммируется число дополнительных баллов, и полученная в результате этого сумма представляет собой итоговую сумму баллов оценки проекта (далее – итоговая сумма баллов).</w:t>
      </w:r>
    </w:p>
    <w:p w:rsid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Количество дополнительных баллов определяется в соответствии с приложением № 5 к Правилам по результатам оценки проектов согласно следующим показателям:</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1) вклад некоммерческой организации в финансовое обеспечение реализации проекта за счет внебюджетных источников;</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2) число народов, проживающих на территории Ульяновской области, на сохранение и развитие культуры и традиций которых запланированы мероприятия при реализации проект;</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 xml:space="preserve">3) количество реализованных некоммерческой организацией на территории Ульяновской области в течение последних 5 лет проектов, относящихся к сфере национальной политики. Для некоммерческих организаций, осуществляющих деятельность менее 5 лет, указывается количество проектов, реализованных некоммерческой организацией за период после её создания (по состоянию на </w:t>
      </w:r>
      <w:r w:rsidRPr="001231B7">
        <w:rPr>
          <w:rFonts w:ascii="PT Astra Serif" w:hAnsi="PT Astra Serif"/>
          <w:sz w:val="28"/>
          <w:szCs w:val="28"/>
        </w:rPr>
        <w:lastRenderedPageBreak/>
        <w:t>дату приёма заявки).</w:t>
      </w:r>
    </w:p>
    <w:p w:rsidR="0026483C" w:rsidRDefault="0026483C" w:rsidP="001231B7">
      <w:pPr>
        <w:pStyle w:val="ConsPlusNormal"/>
        <w:ind w:firstLine="540"/>
        <w:jc w:val="both"/>
        <w:rPr>
          <w:rFonts w:ascii="PT Astra Serif" w:hAnsi="PT Astra Serif"/>
          <w:sz w:val="28"/>
          <w:szCs w:val="28"/>
        </w:rPr>
      </w:pPr>
      <w:r w:rsidRPr="0026483C">
        <w:rPr>
          <w:rFonts w:ascii="PT Astra Serif" w:hAnsi="PT Astra Serif"/>
          <w:sz w:val="28"/>
          <w:szCs w:val="28"/>
        </w:rPr>
        <w:t>Сведения о количестве дополнительных баллов и порядке определения этого количества вносятся в лист экспертной оценки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 xml:space="preserve">Проекты, победившие в конкурсном отборе, определяются отдельно в каждом направлении реализации проектов и в каждой категории, в которой предоставляются субсидии. </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Победившими в конкурсном отборе в каждом направлении реализации проектов и в каждой категории, в которой предоставляются субсидии, признаются проекты, получившие наибольшую итоговую сумму баллов. Количество таких проектов не должно превышать количества субсидий, утверждённого распоряжением Правительства в соответствии с пунктом 4 Правил.</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В случае если количество проектов, получивших наибольшую итоговую сумму баллов, превысило количество субсидий, подлежащих предоставлению в соответствии с тем или иным направлением реализации проектов, в той или иной категории, в которой предоставляется субсидия в соответствии с данным направлением, проектом, победившим в конкурсном отборе, признаётся проект, описание которого содержится в заявке, представленной ранее других заявок.</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Не может быть признан победившим в конкурсном отборе проект, если по результатам его оценки:</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 xml:space="preserve">сумма баллов, выставленных по результатам оценки проекта согласно критерию «уровень проработки сметных расчётов в связи с реализацией проекта, в том числе соотношение стоимости товаров (работ, услуг), приобретение которых предполагается в ходе реализации проекта, </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с их рыночной стоимостью» всеми членами экспертного совета, принимавшими участие в оценке проекта, меньше числа членов экспертного совета, принимавших участие в оценке соответствующего проекта;</w:t>
      </w:r>
    </w:p>
    <w:p w:rsidR="0026483C" w:rsidRPr="0026483C" w:rsidRDefault="0026483C" w:rsidP="0026483C">
      <w:pPr>
        <w:pStyle w:val="ConsPlusNormal"/>
        <w:ind w:firstLine="540"/>
        <w:jc w:val="both"/>
        <w:rPr>
          <w:rFonts w:ascii="PT Astra Serif" w:hAnsi="PT Astra Serif"/>
          <w:sz w:val="28"/>
          <w:szCs w:val="28"/>
        </w:rPr>
      </w:pPr>
      <w:r w:rsidRPr="0026483C">
        <w:rPr>
          <w:rFonts w:ascii="PT Astra Serif" w:hAnsi="PT Astra Serif"/>
          <w:sz w:val="28"/>
          <w:szCs w:val="28"/>
        </w:rPr>
        <w:t>сумма баллов, выставленных по результатам оценки проекта согласно критерию «степень соответствия мероприятий, предусмотренных проектом, направлению реализации проекта» всеми членами экспертного совета, принимавшими участие в оценке проекта, меньше числа членов экспертного совета, принимавших участие в оценке указанного проекта.</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Члены экспертного совета не вправе разглашать информацию о результатах конкурсного отбора до официального объявления его результатов.</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Правительство не позднее двадцати рабочих дней со дня проведения заседания экспертного совета издаёт распоряжение о предоставлении субсидий некоммерческим организациям, проекты которых были признаны победившими в конкурсном отборе.</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Не позднее пяти рабочих дней со дня издания</w:t>
      </w:r>
      <w:r w:rsidR="0026483C">
        <w:rPr>
          <w:rFonts w:ascii="PT Astra Serif" w:hAnsi="PT Astra Serif"/>
          <w:sz w:val="28"/>
          <w:szCs w:val="28"/>
        </w:rPr>
        <w:t xml:space="preserve"> указанного</w:t>
      </w:r>
      <w:r w:rsidRPr="001231B7">
        <w:rPr>
          <w:rFonts w:ascii="PT Astra Serif" w:hAnsi="PT Astra Serif"/>
          <w:sz w:val="28"/>
          <w:szCs w:val="28"/>
        </w:rPr>
        <w:t xml:space="preserve"> распоряжения Правительство размещает в установленном Министерством финансов Российской Федерации порядке на едином портале, а также на официальном сайте информацию о результатах рассмотрения заявок.</w:t>
      </w:r>
    </w:p>
    <w:p w:rsidR="009A621F" w:rsidRDefault="009A621F" w:rsidP="001231B7">
      <w:pPr>
        <w:pStyle w:val="ConsPlusNormal"/>
        <w:ind w:firstLine="540"/>
        <w:jc w:val="both"/>
        <w:rPr>
          <w:rFonts w:ascii="PT Astra Serif" w:hAnsi="PT Astra Serif"/>
          <w:sz w:val="28"/>
          <w:szCs w:val="28"/>
        </w:rPr>
      </w:pPr>
      <w:r w:rsidRPr="009A621F">
        <w:rPr>
          <w:rFonts w:ascii="PT Astra Serif" w:hAnsi="PT Astra Serif"/>
          <w:sz w:val="28"/>
          <w:szCs w:val="28"/>
        </w:rPr>
        <w:t xml:space="preserve">Правительство на основании распоряжения о предоставлении субсидий некоммерческим организациям, проекты которых были признаны победившими в конкурсном отборе, в течение последующих пятнадцати рабочих дней со дня </w:t>
      </w:r>
      <w:r w:rsidRPr="009A621F">
        <w:rPr>
          <w:rFonts w:ascii="PT Astra Serif" w:hAnsi="PT Astra Serif"/>
          <w:sz w:val="28"/>
          <w:szCs w:val="28"/>
        </w:rPr>
        <w:lastRenderedPageBreak/>
        <w:t xml:space="preserve">его издания заключает с некоммерческими организациями соглашение в соответствии с типовой формой, установленной Министерством финансов Ульяновской области. </w:t>
      </w:r>
      <w:r w:rsidRPr="009A621F">
        <w:rPr>
          <w:rFonts w:ascii="PT Astra Serif" w:hAnsi="PT Astra Serif"/>
          <w:b/>
          <w:sz w:val="28"/>
          <w:szCs w:val="28"/>
        </w:rPr>
        <w:t>В случае если источником финансового обеспечения расходных обязательств Ульяновской области, связанных с предоставлением субсидий, являются межбюджетные трансферты, имеющие целевое назначение, предоставленные из федерального бюджета областному бюджету Ульяновской области, соглашение заключается в соответствии с типовой формой, установленной Министерством финансов Российской Федерации для субсидий соответствующего вида, в течение указанного срока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w:t>
      </w:r>
      <w:r w:rsidRPr="009A621F">
        <w:rPr>
          <w:rFonts w:ascii="PT Astra Serif" w:hAnsi="PT Astra Serif"/>
          <w:sz w:val="28"/>
          <w:szCs w:val="28"/>
        </w:rPr>
        <w:t xml:space="preserve"> Если в течение установленного срока соглашение не было заключено по вине некоммерческой организации, она утрачивает право на получение субсидии.</w:t>
      </w:r>
    </w:p>
    <w:p w:rsidR="009A621F" w:rsidRDefault="009A621F" w:rsidP="001231B7">
      <w:pPr>
        <w:pStyle w:val="ConsPlusNormal"/>
        <w:ind w:firstLine="540"/>
        <w:jc w:val="both"/>
        <w:rPr>
          <w:rFonts w:ascii="PT Astra Serif" w:hAnsi="PT Astra Serif"/>
          <w:sz w:val="28"/>
          <w:szCs w:val="28"/>
        </w:rPr>
      </w:pPr>
      <w:r w:rsidRPr="009A621F">
        <w:rPr>
          <w:rFonts w:ascii="PT Astra Serif" w:hAnsi="PT Astra Serif"/>
          <w:sz w:val="28"/>
          <w:szCs w:val="28"/>
        </w:rPr>
        <w:t>Правительство перечисляет субсидии на расчётные счета, открытые некоммерческим организациям в кредитных организациях, в сроки, предусмотренные соглашением.</w:t>
      </w:r>
    </w:p>
    <w:p w:rsidR="009A621F" w:rsidRPr="009A621F" w:rsidRDefault="009A621F" w:rsidP="001231B7">
      <w:pPr>
        <w:pStyle w:val="ConsPlusNormal"/>
        <w:ind w:firstLine="540"/>
        <w:jc w:val="both"/>
        <w:rPr>
          <w:rFonts w:ascii="PT Astra Serif" w:hAnsi="PT Astra Serif"/>
          <w:sz w:val="28"/>
          <w:szCs w:val="28"/>
        </w:rPr>
      </w:pPr>
      <w:r w:rsidRPr="009A621F">
        <w:rPr>
          <w:rFonts w:ascii="PT Astra Serif" w:hAnsi="PT Astra Serif"/>
          <w:sz w:val="28"/>
          <w:szCs w:val="28"/>
        </w:rPr>
        <w:t>Результатом предоставления субсидии является степень завершённости реализации проекта (в процентах) по состоянию на отчётную дату.</w:t>
      </w:r>
    </w:p>
    <w:p w:rsidR="009A621F" w:rsidRDefault="009A621F" w:rsidP="001231B7">
      <w:pPr>
        <w:pStyle w:val="ConsPlusNormal"/>
        <w:ind w:firstLine="540"/>
        <w:jc w:val="both"/>
        <w:rPr>
          <w:rFonts w:ascii="PT Astra Serif" w:hAnsi="PT Astra Serif"/>
          <w:sz w:val="28"/>
          <w:szCs w:val="28"/>
        </w:rPr>
      </w:pPr>
      <w:r w:rsidRPr="009A621F">
        <w:rPr>
          <w:rFonts w:ascii="PT Astra Serif" w:hAnsi="PT Astra Serif"/>
          <w:sz w:val="28"/>
          <w:szCs w:val="28"/>
        </w:rPr>
        <w:t xml:space="preserve">Некоммерческая организация представляет в Правительство отчёт о достижении значения результата предоставления субсидии, отчёт об осуществлении затрат, источником финансового обеспечения которых является субсидия, составленные по форме, определённой типовой формой соглашения о предоставлении субсидий соответствующего вида, установленной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 представленные из федерального бюджета областному бюджету Ульяновской области, – составленные по форме, определённой типовой формой соглашения о предоставлении субсидий из федерального бюджета, установленной Министерством финансов Российской Федерации, для соответствующего вида субсидий, а также отчёт об осуществлении затрат в связи с реализацией проекта за счёт внебюджетных источников по форме, установленной соглашением. К указанным отчётам должны быть приложены заверенные печатью некоммерческой организации и подписью её руководителя копии документов, подтверждающих фактически осуществлённые некоммерческой организацией затраты, источником финансового обеспечения которых является субсидия, и копии документов, подтверждающих финансовое обеспечение реализации проекта за счёт внебюджетных источников в объёме, установленном подпунктом 2 пункта 5 Правил, видеофильм продолжительностью не менее 2 минут либо презентация о реализации проекта, подготовленная в формате </w:t>
      </w:r>
      <w:proofErr w:type="spellStart"/>
      <w:r w:rsidRPr="009A621F">
        <w:rPr>
          <w:rFonts w:ascii="PT Astra Serif" w:hAnsi="PT Astra Serif"/>
          <w:sz w:val="28"/>
          <w:szCs w:val="28"/>
        </w:rPr>
        <w:t>ppt</w:t>
      </w:r>
      <w:proofErr w:type="spellEnd"/>
      <w:r w:rsidRPr="009A621F">
        <w:rPr>
          <w:rFonts w:ascii="PT Astra Serif" w:hAnsi="PT Astra Serif"/>
          <w:sz w:val="28"/>
          <w:szCs w:val="28"/>
        </w:rPr>
        <w:t xml:space="preserve">, или </w:t>
      </w:r>
      <w:proofErr w:type="spellStart"/>
      <w:r w:rsidRPr="009A621F">
        <w:rPr>
          <w:rFonts w:ascii="PT Astra Serif" w:hAnsi="PT Astra Serif"/>
          <w:sz w:val="28"/>
          <w:szCs w:val="28"/>
        </w:rPr>
        <w:t>bkb</w:t>
      </w:r>
      <w:proofErr w:type="spellEnd"/>
      <w:r w:rsidRPr="009A621F">
        <w:rPr>
          <w:rFonts w:ascii="PT Astra Serif" w:hAnsi="PT Astra Serif"/>
          <w:sz w:val="28"/>
          <w:szCs w:val="28"/>
        </w:rPr>
        <w:t xml:space="preserve">, или </w:t>
      </w:r>
      <w:proofErr w:type="spellStart"/>
      <w:r w:rsidRPr="009A621F">
        <w:rPr>
          <w:rFonts w:ascii="PT Astra Serif" w:hAnsi="PT Astra Serif"/>
          <w:sz w:val="28"/>
          <w:szCs w:val="28"/>
        </w:rPr>
        <w:t>pptx</w:t>
      </w:r>
      <w:proofErr w:type="spellEnd"/>
      <w:r w:rsidRPr="009A621F">
        <w:rPr>
          <w:rFonts w:ascii="PT Astra Serif" w:hAnsi="PT Astra Serif"/>
          <w:sz w:val="28"/>
          <w:szCs w:val="28"/>
        </w:rPr>
        <w:t xml:space="preserve">, или </w:t>
      </w:r>
      <w:proofErr w:type="spellStart"/>
      <w:r w:rsidRPr="009A621F">
        <w:rPr>
          <w:rFonts w:ascii="PT Astra Serif" w:hAnsi="PT Astra Serif"/>
          <w:sz w:val="28"/>
          <w:szCs w:val="28"/>
        </w:rPr>
        <w:t>odp</w:t>
      </w:r>
      <w:proofErr w:type="spellEnd"/>
      <w:r w:rsidRPr="009A621F">
        <w:rPr>
          <w:rFonts w:ascii="PT Astra Serif" w:hAnsi="PT Astra Serif"/>
          <w:sz w:val="28"/>
          <w:szCs w:val="28"/>
        </w:rPr>
        <w:t>, содержащая информацию, отражающую этапы реализации проекта и результат реализации проекта, и состоящая не менее чем из 10 слайдов.</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 xml:space="preserve">Указанные отчеты применительно к проектам, реализация которых </w:t>
      </w:r>
      <w:r w:rsidRPr="001231B7">
        <w:rPr>
          <w:rFonts w:ascii="PT Astra Serif" w:hAnsi="PT Astra Serif"/>
          <w:sz w:val="28"/>
          <w:szCs w:val="28"/>
        </w:rPr>
        <w:lastRenderedPageBreak/>
        <w:t>завершена до 25 ноября текущего года, представляются в течение 30 календарных дней со дня завершения реализации проекта, а применительно к проектам, реализация которых завершена в период с 26 ноября по 25 декабря текущего года, - не позднее 27 декабря текущего года. При этом датой завершения реализации проекта является дата завершения реализации последнего мероприятия, предусмотренного в плане-графике реализации проекта.</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Правительство и иные органы государственного финансового контроля Ульяновской области проводят проверку соблюдения некоммерческими организациями условий, целей и порядка</w:t>
      </w:r>
      <w:r w:rsidR="009A621F">
        <w:rPr>
          <w:rFonts w:ascii="PT Astra Serif" w:hAnsi="PT Astra Serif"/>
          <w:sz w:val="28"/>
          <w:szCs w:val="28"/>
        </w:rPr>
        <w:t>, установленных при</w:t>
      </w:r>
      <w:r w:rsidRPr="001231B7">
        <w:rPr>
          <w:rFonts w:ascii="PT Astra Serif" w:hAnsi="PT Astra Serif"/>
          <w:sz w:val="28"/>
          <w:szCs w:val="28"/>
        </w:rPr>
        <w:t xml:space="preserve"> предоставлени</w:t>
      </w:r>
      <w:r w:rsidR="009A621F">
        <w:rPr>
          <w:rFonts w:ascii="PT Astra Serif" w:hAnsi="PT Astra Serif"/>
          <w:sz w:val="28"/>
          <w:szCs w:val="28"/>
        </w:rPr>
        <w:t>и</w:t>
      </w:r>
      <w:r w:rsidRPr="001231B7">
        <w:rPr>
          <w:rFonts w:ascii="PT Astra Serif" w:hAnsi="PT Astra Serif"/>
          <w:sz w:val="28"/>
          <w:szCs w:val="28"/>
        </w:rPr>
        <w:t xml:space="preserve"> субсидий.</w:t>
      </w:r>
    </w:p>
    <w:p w:rsidR="001231B7" w:rsidRPr="001231B7" w:rsidRDefault="001231B7" w:rsidP="009A621F">
      <w:pPr>
        <w:pStyle w:val="ConsPlusNormal"/>
        <w:ind w:firstLine="540"/>
        <w:jc w:val="both"/>
        <w:rPr>
          <w:rFonts w:ascii="PT Astra Serif" w:hAnsi="PT Astra Serif"/>
          <w:sz w:val="28"/>
          <w:szCs w:val="28"/>
        </w:rPr>
      </w:pPr>
      <w:bookmarkStart w:id="8" w:name="Par208"/>
      <w:bookmarkEnd w:id="8"/>
      <w:r w:rsidRPr="001231B7">
        <w:rPr>
          <w:rFonts w:ascii="PT Astra Serif" w:hAnsi="PT Astra Serif"/>
          <w:sz w:val="28"/>
          <w:szCs w:val="28"/>
        </w:rPr>
        <w:t>В случае нарушения некоммерческой организацией условий, установленных при предоставлении субсидии, или установления факта представления ею ложных либо намеренно искаженных сведений, выявленных по результатам проверок, проведенных Правительством или иными органами государственного финансового контроля, субсидии подлежат возврату в областной бюджет Ульяновской области в полном объеме.</w:t>
      </w:r>
    </w:p>
    <w:p w:rsidR="009A621F" w:rsidRDefault="009A621F" w:rsidP="009A621F">
      <w:pPr>
        <w:autoSpaceDE w:val="0"/>
        <w:autoSpaceDN w:val="0"/>
        <w:adjustRightInd w:val="0"/>
        <w:spacing w:after="0" w:line="240" w:lineRule="auto"/>
        <w:ind w:firstLine="708"/>
        <w:jc w:val="both"/>
        <w:rPr>
          <w:rFonts w:ascii="PT Astra Serif" w:hAnsi="PT Astra Serif" w:cs="PT Astra Serif"/>
          <w:sz w:val="28"/>
          <w:szCs w:val="28"/>
        </w:rPr>
      </w:pPr>
      <w:bookmarkStart w:id="9" w:name="Par209"/>
      <w:bookmarkEnd w:id="9"/>
      <w:r w:rsidRPr="000205FA">
        <w:rPr>
          <w:rFonts w:ascii="PT Astra Serif" w:hAnsi="PT Astra Serif" w:cs="PT Astra Serif"/>
          <w:sz w:val="28"/>
          <w:szCs w:val="28"/>
        </w:rPr>
        <w:t xml:space="preserve">В случае </w:t>
      </w:r>
      <w:proofErr w:type="spellStart"/>
      <w:r w:rsidRPr="000205FA">
        <w:rPr>
          <w:rFonts w:ascii="PT Astra Serif" w:hAnsi="PT Astra Serif" w:cs="PT Astra Serif"/>
          <w:sz w:val="28"/>
          <w:szCs w:val="28"/>
        </w:rPr>
        <w:t>недостижения</w:t>
      </w:r>
      <w:proofErr w:type="spellEnd"/>
      <w:r w:rsidRPr="000205FA">
        <w:rPr>
          <w:rFonts w:ascii="PT Astra Serif" w:hAnsi="PT Astra Serif" w:cs="PT Astra Serif"/>
          <w:sz w:val="28"/>
          <w:szCs w:val="28"/>
        </w:rPr>
        <w:t xml:space="preserve"> некоммерческой организацией результата предоставления субсидии субсидия подлежит возврату в областной бюджет Ульяновской области в объёме, рассчитанном по </w:t>
      </w:r>
      <w:r w:rsidR="00906420">
        <w:rPr>
          <w:rFonts w:ascii="PT Astra Serif" w:hAnsi="PT Astra Serif" w:cs="PT Astra Serif"/>
          <w:sz w:val="28"/>
          <w:szCs w:val="28"/>
        </w:rPr>
        <w:t>формуле, установленной в пункте 23 Порядка.</w:t>
      </w:r>
    </w:p>
    <w:p w:rsidR="001231B7" w:rsidRPr="001231B7" w:rsidRDefault="001231B7" w:rsidP="009A621F">
      <w:pPr>
        <w:pStyle w:val="ConsPlusNormal"/>
        <w:ind w:firstLine="540"/>
        <w:jc w:val="both"/>
        <w:rPr>
          <w:rFonts w:ascii="PT Astra Serif" w:hAnsi="PT Astra Serif"/>
          <w:sz w:val="28"/>
          <w:szCs w:val="28"/>
        </w:rPr>
      </w:pPr>
      <w:r w:rsidRPr="001231B7">
        <w:rPr>
          <w:rFonts w:ascii="PT Astra Serif" w:hAnsi="PT Astra Serif"/>
          <w:sz w:val="28"/>
          <w:szCs w:val="28"/>
        </w:rPr>
        <w:t>Субсидии, не использованные в текущем финансовом году, подлежат возврату в областной бюджет Ульяновской области не позднее пятнадцатого числа первого месяца очередного финансового года.</w:t>
      </w:r>
    </w:p>
    <w:p w:rsidR="001231B7" w:rsidRPr="001231B7" w:rsidRDefault="001231B7" w:rsidP="001231B7">
      <w:pPr>
        <w:pStyle w:val="ConsPlusNormal"/>
        <w:ind w:firstLine="540"/>
        <w:jc w:val="both"/>
        <w:rPr>
          <w:rFonts w:ascii="PT Astra Serif" w:hAnsi="PT Astra Serif"/>
          <w:sz w:val="28"/>
          <w:szCs w:val="28"/>
        </w:rPr>
      </w:pPr>
      <w:r w:rsidRPr="001231B7">
        <w:rPr>
          <w:rFonts w:ascii="PT Astra Serif" w:hAnsi="PT Astra Serif"/>
          <w:sz w:val="28"/>
          <w:szCs w:val="28"/>
        </w:rPr>
        <w:t>Возврат субсидий осуществляется на лицевой счет Правительства с последующим перечислением в доход областного бюджета Ульяновской области в установленном законом порядке.</w:t>
      </w:r>
    </w:p>
    <w:p w:rsidR="0044756F" w:rsidRPr="0085789F" w:rsidRDefault="0044756F" w:rsidP="00321697">
      <w:pPr>
        <w:autoSpaceDE w:val="0"/>
        <w:autoSpaceDN w:val="0"/>
        <w:adjustRightInd w:val="0"/>
        <w:spacing w:after="0"/>
        <w:ind w:firstLine="720"/>
        <w:jc w:val="both"/>
        <w:rPr>
          <w:rFonts w:ascii="PT Astra Serif" w:hAnsi="PT Astra Serif"/>
          <w:color w:val="000000"/>
          <w:sz w:val="28"/>
          <w:szCs w:val="28"/>
          <w:lang w:eastAsia="ru-RU"/>
        </w:rPr>
      </w:pPr>
      <w:bookmarkStart w:id="10" w:name="_GoBack"/>
      <w:r>
        <w:rPr>
          <w:rFonts w:ascii="PT Astra Serif" w:eastAsia="Calibri" w:hAnsi="PT Astra Serif"/>
          <w:color w:val="000000"/>
          <w:sz w:val="28"/>
          <w:szCs w:val="28"/>
        </w:rPr>
        <w:t>Разъяснение положений объявления</w:t>
      </w:r>
      <w:r w:rsidRPr="0044756F">
        <w:rPr>
          <w:rFonts w:ascii="PT Astra Serif" w:eastAsia="Calibri" w:hAnsi="PT Astra Serif"/>
          <w:color w:val="000000"/>
          <w:sz w:val="28"/>
          <w:szCs w:val="28"/>
        </w:rPr>
        <w:t xml:space="preserve"> </w:t>
      </w:r>
      <w:r>
        <w:rPr>
          <w:rFonts w:ascii="PT Astra Serif" w:eastAsia="Calibri" w:hAnsi="PT Astra Serif"/>
          <w:color w:val="000000"/>
          <w:sz w:val="28"/>
          <w:szCs w:val="28"/>
        </w:rPr>
        <w:t>можно получить</w:t>
      </w:r>
      <w:r w:rsidR="00411EF7">
        <w:rPr>
          <w:rFonts w:ascii="PT Astra Serif" w:eastAsia="Calibri" w:hAnsi="PT Astra Serif"/>
          <w:color w:val="000000"/>
          <w:sz w:val="28"/>
          <w:szCs w:val="28"/>
        </w:rPr>
        <w:t xml:space="preserve"> в рабочие дни</w:t>
      </w:r>
      <w:r>
        <w:rPr>
          <w:rFonts w:ascii="PT Astra Serif" w:eastAsia="Calibri" w:hAnsi="PT Astra Serif"/>
          <w:color w:val="000000"/>
          <w:sz w:val="28"/>
          <w:szCs w:val="28"/>
        </w:rPr>
        <w:t xml:space="preserve"> </w:t>
      </w:r>
      <w:r w:rsidR="00411EF7">
        <w:rPr>
          <w:rFonts w:ascii="PT Astra Serif" w:eastAsia="Calibri" w:hAnsi="PT Astra Serif"/>
          <w:color w:val="000000"/>
          <w:sz w:val="28"/>
          <w:szCs w:val="28"/>
        </w:rPr>
        <w:t>с 09.00 до 13.00, с 14.0</w:t>
      </w:r>
      <w:r w:rsidR="00E865FF">
        <w:rPr>
          <w:rFonts w:ascii="PT Astra Serif" w:eastAsia="Calibri" w:hAnsi="PT Astra Serif"/>
          <w:color w:val="000000"/>
          <w:sz w:val="28"/>
          <w:szCs w:val="28"/>
        </w:rPr>
        <w:t xml:space="preserve">0 до </w:t>
      </w:r>
      <w:r w:rsidR="005B5EBB">
        <w:rPr>
          <w:rFonts w:ascii="PT Astra Serif" w:eastAsia="Calibri" w:hAnsi="PT Astra Serif"/>
          <w:color w:val="000000"/>
          <w:sz w:val="28"/>
          <w:szCs w:val="28"/>
        </w:rPr>
        <w:t>18.00</w:t>
      </w:r>
      <w:r w:rsidR="00E865FF">
        <w:rPr>
          <w:rFonts w:ascii="PT Astra Serif" w:eastAsia="Calibri" w:hAnsi="PT Astra Serif"/>
          <w:color w:val="000000"/>
          <w:sz w:val="28"/>
          <w:szCs w:val="28"/>
        </w:rPr>
        <w:t xml:space="preserve"> с </w:t>
      </w:r>
      <w:r w:rsidR="005B5EBB">
        <w:rPr>
          <w:rFonts w:ascii="PT Astra Serif" w:eastAsia="Calibri" w:hAnsi="PT Astra Serif"/>
          <w:color w:val="000000"/>
          <w:sz w:val="28"/>
          <w:szCs w:val="28"/>
        </w:rPr>
        <w:t>1</w:t>
      </w:r>
      <w:r w:rsidR="00E11B03">
        <w:rPr>
          <w:rFonts w:ascii="PT Astra Serif" w:eastAsia="Calibri" w:hAnsi="PT Astra Serif"/>
          <w:color w:val="000000"/>
          <w:sz w:val="28"/>
          <w:szCs w:val="28"/>
        </w:rPr>
        <w:t>9</w:t>
      </w:r>
      <w:r w:rsidR="005B5EBB">
        <w:rPr>
          <w:rFonts w:ascii="PT Astra Serif" w:eastAsia="Calibri" w:hAnsi="PT Astra Serif"/>
          <w:color w:val="000000"/>
          <w:sz w:val="28"/>
          <w:szCs w:val="28"/>
        </w:rPr>
        <w:t>.01</w:t>
      </w:r>
      <w:r w:rsidR="00E865FF">
        <w:rPr>
          <w:rFonts w:ascii="PT Astra Serif" w:eastAsia="Calibri" w:hAnsi="PT Astra Serif"/>
          <w:color w:val="000000"/>
          <w:sz w:val="28"/>
          <w:szCs w:val="28"/>
        </w:rPr>
        <w:t>.202</w:t>
      </w:r>
      <w:r w:rsidR="005B5EBB">
        <w:rPr>
          <w:rFonts w:ascii="PT Astra Serif" w:eastAsia="Calibri" w:hAnsi="PT Astra Serif"/>
          <w:color w:val="000000"/>
          <w:sz w:val="28"/>
          <w:szCs w:val="28"/>
        </w:rPr>
        <w:t>2</w:t>
      </w:r>
      <w:r w:rsidR="00E865FF">
        <w:rPr>
          <w:rFonts w:ascii="PT Astra Serif" w:eastAsia="Calibri" w:hAnsi="PT Astra Serif"/>
          <w:color w:val="000000"/>
          <w:sz w:val="28"/>
          <w:szCs w:val="28"/>
        </w:rPr>
        <w:t xml:space="preserve"> по </w:t>
      </w:r>
      <w:r w:rsidR="005B5EBB">
        <w:rPr>
          <w:rFonts w:ascii="PT Astra Serif" w:eastAsia="Calibri" w:hAnsi="PT Astra Serif"/>
          <w:color w:val="000000"/>
          <w:sz w:val="28"/>
          <w:szCs w:val="28"/>
        </w:rPr>
        <w:t>1</w:t>
      </w:r>
      <w:r w:rsidR="00E11B03">
        <w:rPr>
          <w:rFonts w:ascii="PT Astra Serif" w:eastAsia="Calibri" w:hAnsi="PT Astra Serif"/>
          <w:color w:val="000000"/>
          <w:sz w:val="28"/>
          <w:szCs w:val="28"/>
        </w:rPr>
        <w:t>7</w:t>
      </w:r>
      <w:r w:rsidR="005B5EBB">
        <w:rPr>
          <w:rFonts w:ascii="PT Astra Serif" w:eastAsia="Calibri" w:hAnsi="PT Astra Serif"/>
          <w:color w:val="000000"/>
          <w:sz w:val="28"/>
          <w:szCs w:val="28"/>
        </w:rPr>
        <w:t>.02</w:t>
      </w:r>
      <w:r w:rsidR="00411EF7">
        <w:rPr>
          <w:rFonts w:ascii="PT Astra Serif" w:eastAsia="Calibri" w:hAnsi="PT Astra Serif"/>
          <w:color w:val="000000"/>
          <w:sz w:val="28"/>
          <w:szCs w:val="28"/>
        </w:rPr>
        <w:t>.202</w:t>
      </w:r>
      <w:r w:rsidR="005B5EBB">
        <w:rPr>
          <w:rFonts w:ascii="PT Astra Serif" w:eastAsia="Calibri" w:hAnsi="PT Astra Serif"/>
          <w:color w:val="000000"/>
          <w:sz w:val="28"/>
          <w:szCs w:val="28"/>
        </w:rPr>
        <w:t>2</w:t>
      </w:r>
      <w:r w:rsidR="00411EF7">
        <w:rPr>
          <w:rFonts w:ascii="PT Astra Serif" w:eastAsia="Calibri" w:hAnsi="PT Astra Serif"/>
          <w:color w:val="000000"/>
          <w:sz w:val="28"/>
          <w:szCs w:val="28"/>
        </w:rPr>
        <w:t xml:space="preserve"> </w:t>
      </w:r>
      <w:r>
        <w:rPr>
          <w:rFonts w:ascii="PT Astra Serif" w:eastAsia="Calibri" w:hAnsi="PT Astra Serif"/>
          <w:color w:val="000000"/>
          <w:sz w:val="28"/>
          <w:szCs w:val="28"/>
        </w:rPr>
        <w:t>по телефонам</w:t>
      </w:r>
      <w:r w:rsidRPr="0085789F">
        <w:rPr>
          <w:rFonts w:ascii="PT Astra Serif" w:eastAsia="Calibri" w:hAnsi="PT Astra Serif"/>
          <w:color w:val="000000"/>
          <w:sz w:val="28"/>
          <w:szCs w:val="28"/>
        </w:rPr>
        <w:t xml:space="preserve"> </w:t>
      </w:r>
      <w:r w:rsidR="00411EF7">
        <w:rPr>
          <w:rFonts w:ascii="PT Astra Serif" w:eastAsia="Calibri" w:hAnsi="PT Astra Serif"/>
          <w:color w:val="000000"/>
          <w:sz w:val="28"/>
          <w:szCs w:val="28"/>
        </w:rPr>
        <w:t xml:space="preserve">58-94-02, </w:t>
      </w:r>
      <w:r w:rsidR="002655FD">
        <w:rPr>
          <w:rFonts w:ascii="PT Astra Serif" w:eastAsia="Calibri" w:hAnsi="PT Astra Serif"/>
          <w:color w:val="000000"/>
          <w:sz w:val="28"/>
          <w:szCs w:val="28"/>
        </w:rPr>
        <w:br/>
      </w:r>
      <w:r w:rsidR="00411EF7">
        <w:rPr>
          <w:rFonts w:ascii="PT Astra Serif" w:eastAsia="Calibri" w:hAnsi="PT Astra Serif"/>
          <w:color w:val="000000"/>
          <w:sz w:val="28"/>
          <w:szCs w:val="28"/>
        </w:rPr>
        <w:t>58-94-04, 27-38-42.</w:t>
      </w:r>
    </w:p>
    <w:p w:rsidR="00411EF7" w:rsidRPr="00B0533C" w:rsidRDefault="0044756F" w:rsidP="00321697">
      <w:pPr>
        <w:autoSpaceDE w:val="0"/>
        <w:autoSpaceDN w:val="0"/>
        <w:adjustRightInd w:val="0"/>
        <w:spacing w:after="0"/>
        <w:ind w:firstLine="720"/>
        <w:jc w:val="both"/>
        <w:rPr>
          <w:rFonts w:ascii="PT Astra Serif" w:hAnsi="PT Astra Serif"/>
          <w:b/>
          <w:color w:val="000000"/>
          <w:sz w:val="28"/>
          <w:szCs w:val="28"/>
          <w:lang w:eastAsia="ru-RU"/>
        </w:rPr>
      </w:pPr>
      <w:r w:rsidRPr="00B0533C">
        <w:rPr>
          <w:rFonts w:ascii="PT Astra Serif" w:hAnsi="PT Astra Serif"/>
          <w:b/>
          <w:sz w:val="28"/>
          <w:szCs w:val="28"/>
        </w:rPr>
        <w:t xml:space="preserve">Заявки представляются в Правительство. Приём заявок осуществляет </w:t>
      </w:r>
      <w:r w:rsidR="00411EF7" w:rsidRPr="00B0533C">
        <w:rPr>
          <w:rFonts w:ascii="PT Astra Serif" w:eastAsia="Calibri" w:hAnsi="PT Astra Serif"/>
          <w:b/>
          <w:color w:val="000000"/>
          <w:sz w:val="28"/>
          <w:szCs w:val="28"/>
        </w:rPr>
        <w:t xml:space="preserve">в рабочие дни с 09.00 до 13.00, с 14.00 до </w:t>
      </w:r>
      <w:r w:rsidR="005B5EBB">
        <w:rPr>
          <w:rFonts w:ascii="PT Astra Serif" w:eastAsia="Calibri" w:hAnsi="PT Astra Serif"/>
          <w:b/>
          <w:color w:val="000000"/>
          <w:sz w:val="28"/>
          <w:szCs w:val="28"/>
        </w:rPr>
        <w:t>18.00</w:t>
      </w:r>
      <w:r w:rsidR="00411EF7" w:rsidRPr="00B0533C">
        <w:rPr>
          <w:rFonts w:ascii="PT Astra Serif" w:eastAsia="Calibri" w:hAnsi="PT Astra Serif"/>
          <w:b/>
          <w:color w:val="000000"/>
          <w:sz w:val="28"/>
          <w:szCs w:val="28"/>
        </w:rPr>
        <w:t xml:space="preserve"> с </w:t>
      </w:r>
      <w:r w:rsidR="005B5EBB">
        <w:rPr>
          <w:rFonts w:ascii="PT Astra Serif" w:eastAsia="Calibri" w:hAnsi="PT Astra Serif"/>
          <w:b/>
          <w:color w:val="000000"/>
          <w:sz w:val="28"/>
          <w:szCs w:val="28"/>
        </w:rPr>
        <w:t>1</w:t>
      </w:r>
      <w:r w:rsidR="005A2D21">
        <w:rPr>
          <w:rFonts w:ascii="PT Astra Serif" w:eastAsia="Calibri" w:hAnsi="PT Astra Serif"/>
          <w:b/>
          <w:color w:val="000000"/>
          <w:sz w:val="28"/>
          <w:szCs w:val="28"/>
        </w:rPr>
        <w:t>9</w:t>
      </w:r>
      <w:r w:rsidR="00411EF7" w:rsidRPr="00B0533C">
        <w:rPr>
          <w:rFonts w:ascii="PT Astra Serif" w:eastAsia="Calibri" w:hAnsi="PT Astra Serif"/>
          <w:b/>
          <w:color w:val="000000"/>
          <w:sz w:val="28"/>
          <w:szCs w:val="28"/>
        </w:rPr>
        <w:t>.0</w:t>
      </w:r>
      <w:r w:rsidR="005B5EBB">
        <w:rPr>
          <w:rFonts w:ascii="PT Astra Serif" w:eastAsia="Calibri" w:hAnsi="PT Astra Serif"/>
          <w:b/>
          <w:color w:val="000000"/>
          <w:sz w:val="28"/>
          <w:szCs w:val="28"/>
        </w:rPr>
        <w:t>1.202</w:t>
      </w:r>
      <w:r w:rsidR="006D0CC7">
        <w:rPr>
          <w:rFonts w:ascii="PT Astra Serif" w:eastAsia="Calibri" w:hAnsi="PT Astra Serif"/>
          <w:b/>
          <w:color w:val="000000"/>
          <w:sz w:val="28"/>
          <w:szCs w:val="28"/>
        </w:rPr>
        <w:t>2</w:t>
      </w:r>
      <w:r w:rsidR="005A2D21">
        <w:rPr>
          <w:rFonts w:ascii="PT Astra Serif" w:eastAsia="Calibri" w:hAnsi="PT Astra Serif"/>
          <w:b/>
          <w:color w:val="000000"/>
          <w:sz w:val="28"/>
          <w:szCs w:val="28"/>
        </w:rPr>
        <w:t xml:space="preserve"> по 17</w:t>
      </w:r>
      <w:r w:rsidR="00411EF7" w:rsidRPr="00B0533C">
        <w:rPr>
          <w:rFonts w:ascii="PT Astra Serif" w:eastAsia="Calibri" w:hAnsi="PT Astra Serif"/>
          <w:b/>
          <w:color w:val="000000"/>
          <w:sz w:val="28"/>
          <w:szCs w:val="28"/>
        </w:rPr>
        <w:t>.0</w:t>
      </w:r>
      <w:r w:rsidR="005B5EBB">
        <w:rPr>
          <w:rFonts w:ascii="PT Astra Serif" w:eastAsia="Calibri" w:hAnsi="PT Astra Serif"/>
          <w:b/>
          <w:color w:val="000000"/>
          <w:sz w:val="28"/>
          <w:szCs w:val="28"/>
        </w:rPr>
        <w:t>2</w:t>
      </w:r>
      <w:r w:rsidR="00411EF7" w:rsidRPr="00B0533C">
        <w:rPr>
          <w:rFonts w:ascii="PT Astra Serif" w:eastAsia="Calibri" w:hAnsi="PT Astra Serif"/>
          <w:b/>
          <w:color w:val="000000"/>
          <w:sz w:val="28"/>
          <w:szCs w:val="28"/>
        </w:rPr>
        <w:t>.202</w:t>
      </w:r>
      <w:r w:rsidR="005B5EBB">
        <w:rPr>
          <w:rFonts w:ascii="PT Astra Serif" w:eastAsia="Calibri" w:hAnsi="PT Astra Serif"/>
          <w:b/>
          <w:color w:val="000000"/>
          <w:sz w:val="28"/>
          <w:szCs w:val="28"/>
        </w:rPr>
        <w:t>2</w:t>
      </w:r>
      <w:r w:rsidR="00411EF7" w:rsidRPr="00B0533C">
        <w:rPr>
          <w:rFonts w:ascii="PT Astra Serif" w:eastAsia="Calibri" w:hAnsi="PT Astra Serif"/>
          <w:b/>
          <w:color w:val="000000"/>
          <w:sz w:val="28"/>
          <w:szCs w:val="28"/>
        </w:rPr>
        <w:t xml:space="preserve"> </w:t>
      </w:r>
      <w:r w:rsidRPr="00B0533C">
        <w:rPr>
          <w:rFonts w:ascii="PT Astra Serif" w:hAnsi="PT Astra Serif"/>
          <w:b/>
          <w:sz w:val="28"/>
          <w:szCs w:val="28"/>
        </w:rPr>
        <w:t>управление по делам национальностей и межконфессиональных отношений администрации Губернатора Уль</w:t>
      </w:r>
      <w:r w:rsidR="00FA296B">
        <w:rPr>
          <w:rFonts w:ascii="PT Astra Serif" w:hAnsi="PT Astra Serif"/>
          <w:b/>
          <w:sz w:val="28"/>
          <w:szCs w:val="28"/>
        </w:rPr>
        <w:t xml:space="preserve">яновской области </w:t>
      </w:r>
      <w:r w:rsidR="00F81A1A">
        <w:rPr>
          <w:rFonts w:ascii="PT Astra Serif" w:hAnsi="PT Astra Serif"/>
          <w:b/>
          <w:sz w:val="28"/>
          <w:szCs w:val="28"/>
        </w:rPr>
        <w:t xml:space="preserve">по адресу: </w:t>
      </w:r>
      <w:r w:rsidR="00F26B13" w:rsidRPr="00F26B13">
        <w:rPr>
          <w:rFonts w:ascii="PT Astra Serif" w:eastAsia="Calibri" w:hAnsi="PT Astra Serif"/>
          <w:b/>
          <w:color w:val="000000"/>
          <w:sz w:val="28"/>
          <w:szCs w:val="28"/>
        </w:rPr>
        <w:t>432017,</w:t>
      </w:r>
      <w:r w:rsidR="00F26B13">
        <w:rPr>
          <w:rFonts w:ascii="Arial" w:hAnsi="Arial" w:cs="Arial"/>
          <w:color w:val="212121"/>
          <w:sz w:val="18"/>
          <w:szCs w:val="18"/>
          <w:shd w:val="clear" w:color="auto" w:fill="FFFFFF"/>
        </w:rPr>
        <w:t xml:space="preserve"> </w:t>
      </w:r>
      <w:r w:rsidR="00F81A1A">
        <w:rPr>
          <w:rFonts w:ascii="PT Astra Serif" w:hAnsi="PT Astra Serif"/>
          <w:b/>
          <w:sz w:val="28"/>
          <w:szCs w:val="28"/>
        </w:rPr>
        <w:t>г. </w:t>
      </w:r>
      <w:r w:rsidRPr="00B0533C">
        <w:rPr>
          <w:rFonts w:ascii="PT Astra Serif" w:hAnsi="PT Astra Serif"/>
          <w:b/>
          <w:sz w:val="28"/>
          <w:szCs w:val="28"/>
        </w:rPr>
        <w:t>Ульяновск, ул. Спасская, д.8 каб.</w:t>
      </w:r>
      <w:r w:rsidR="005B5EBB">
        <w:rPr>
          <w:rFonts w:ascii="PT Astra Serif" w:hAnsi="PT Astra Serif"/>
          <w:b/>
          <w:sz w:val="28"/>
          <w:szCs w:val="28"/>
        </w:rPr>
        <w:t>337</w:t>
      </w:r>
      <w:r w:rsidRPr="00B0533C">
        <w:rPr>
          <w:rFonts w:ascii="PT Astra Serif" w:hAnsi="PT Astra Serif"/>
          <w:b/>
          <w:sz w:val="28"/>
          <w:szCs w:val="28"/>
        </w:rPr>
        <w:t xml:space="preserve">, адрес электронной почты: </w:t>
      </w:r>
      <w:hyperlink r:id="rId6" w:history="1">
        <w:r w:rsidR="00411EF7" w:rsidRPr="00B0533C">
          <w:rPr>
            <w:rStyle w:val="a3"/>
            <w:rFonts w:ascii="PT Astra Serif" w:hAnsi="PT Astra Serif"/>
            <w:b/>
            <w:sz w:val="28"/>
            <w:szCs w:val="28"/>
          </w:rPr>
          <w:t>grant7321@mail.ru</w:t>
        </w:r>
      </w:hyperlink>
      <w:r w:rsidRPr="00B0533C">
        <w:rPr>
          <w:rFonts w:ascii="PT Astra Serif" w:hAnsi="PT Astra Serif"/>
          <w:b/>
          <w:sz w:val="28"/>
          <w:szCs w:val="28"/>
        </w:rPr>
        <w:t>.</w:t>
      </w:r>
      <w:r w:rsidR="00411EF7" w:rsidRPr="00B0533C">
        <w:rPr>
          <w:rFonts w:ascii="PT Astra Serif" w:hAnsi="PT Astra Serif"/>
          <w:b/>
          <w:sz w:val="28"/>
          <w:szCs w:val="28"/>
        </w:rPr>
        <w:t xml:space="preserve"> </w:t>
      </w:r>
    </w:p>
    <w:bookmarkEnd w:id="10"/>
    <w:p w:rsidR="0044756F" w:rsidRPr="001231B7" w:rsidRDefault="0044756F" w:rsidP="0044756F">
      <w:pPr>
        <w:pStyle w:val="ConsPlusNormal"/>
        <w:ind w:firstLine="540"/>
        <w:jc w:val="both"/>
        <w:rPr>
          <w:rFonts w:ascii="PT Astra Serif" w:hAnsi="PT Astra Serif"/>
          <w:sz w:val="28"/>
          <w:szCs w:val="28"/>
        </w:rPr>
      </w:pPr>
    </w:p>
    <w:p w:rsidR="00352BA7" w:rsidRPr="001231B7" w:rsidRDefault="009C6B94" w:rsidP="009C6B94">
      <w:pPr>
        <w:spacing w:after="0" w:line="240" w:lineRule="auto"/>
        <w:jc w:val="center"/>
        <w:rPr>
          <w:rFonts w:ascii="PT Astra Serif" w:hAnsi="PT Astra Serif"/>
          <w:sz w:val="28"/>
          <w:szCs w:val="28"/>
        </w:rPr>
      </w:pPr>
      <w:r>
        <w:rPr>
          <w:rFonts w:ascii="PT Astra Serif" w:hAnsi="PT Astra Serif"/>
          <w:sz w:val="28"/>
          <w:szCs w:val="28"/>
        </w:rPr>
        <w:t xml:space="preserve">________ </w:t>
      </w:r>
    </w:p>
    <w:sectPr w:rsidR="00352BA7" w:rsidRPr="001231B7" w:rsidSect="001231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B7"/>
    <w:rsid w:val="001231B7"/>
    <w:rsid w:val="00201978"/>
    <w:rsid w:val="00212537"/>
    <w:rsid w:val="0026483C"/>
    <w:rsid w:val="002655FD"/>
    <w:rsid w:val="00302345"/>
    <w:rsid w:val="00321697"/>
    <w:rsid w:val="00352BA7"/>
    <w:rsid w:val="00355414"/>
    <w:rsid w:val="00411EF7"/>
    <w:rsid w:val="004305FF"/>
    <w:rsid w:val="0044756F"/>
    <w:rsid w:val="00555C54"/>
    <w:rsid w:val="005A2D21"/>
    <w:rsid w:val="005B5EBB"/>
    <w:rsid w:val="006D0CC7"/>
    <w:rsid w:val="0084552F"/>
    <w:rsid w:val="008B1336"/>
    <w:rsid w:val="008B3600"/>
    <w:rsid w:val="008D267A"/>
    <w:rsid w:val="008F4E11"/>
    <w:rsid w:val="00906420"/>
    <w:rsid w:val="00967AA4"/>
    <w:rsid w:val="009A621F"/>
    <w:rsid w:val="009C6B94"/>
    <w:rsid w:val="00A72B5E"/>
    <w:rsid w:val="00AD04D0"/>
    <w:rsid w:val="00B0533C"/>
    <w:rsid w:val="00C202ED"/>
    <w:rsid w:val="00D27792"/>
    <w:rsid w:val="00E11B03"/>
    <w:rsid w:val="00E31D49"/>
    <w:rsid w:val="00E865FF"/>
    <w:rsid w:val="00ED63AB"/>
    <w:rsid w:val="00F26B13"/>
    <w:rsid w:val="00F766DA"/>
    <w:rsid w:val="00F81A1A"/>
    <w:rsid w:val="00FA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1B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411E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1B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411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ant732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18FD-617F-4C76-8B01-CAB85749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Додина Валентина Валериевна</dc:creator>
  <cp:keywords/>
  <dc:description/>
  <cp:lastModifiedBy>user</cp:lastModifiedBy>
  <cp:revision>40</cp:revision>
  <cp:lastPrinted>2021-02-20T05:19:00Z</cp:lastPrinted>
  <dcterms:created xsi:type="dcterms:W3CDTF">2021-02-20T04:50:00Z</dcterms:created>
  <dcterms:modified xsi:type="dcterms:W3CDTF">2022-01-20T07:12:00Z</dcterms:modified>
</cp:coreProperties>
</file>