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C7" w:rsidRDefault="002421C7" w:rsidP="002421C7">
      <w:pPr>
        <w:pStyle w:val="a7"/>
        <w:rPr>
          <w:sz w:val="24"/>
          <w:szCs w:val="24"/>
        </w:rPr>
      </w:pPr>
    </w:p>
    <w:p w:rsidR="002421C7" w:rsidRPr="002421C7" w:rsidRDefault="002421C7" w:rsidP="002421C7">
      <w:pPr>
        <w:pStyle w:val="a7"/>
        <w:ind w:left="0" w:firstLine="0"/>
        <w:jc w:val="center"/>
        <w:rPr>
          <w:b/>
          <w:sz w:val="24"/>
          <w:szCs w:val="24"/>
        </w:rPr>
      </w:pPr>
      <w:r w:rsidRPr="002421C7">
        <w:rPr>
          <w:b/>
          <w:sz w:val="24"/>
          <w:szCs w:val="24"/>
        </w:rPr>
        <w:t>ОБЪЯВЛЕНИЕ О КОНКУРСЕ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Информируем Вас </w:t>
      </w:r>
      <w:r w:rsidRPr="002421C7">
        <w:rPr>
          <w:color w:val="242424"/>
          <w:sz w:val="24"/>
          <w:szCs w:val="24"/>
        </w:rPr>
        <w:t xml:space="preserve">о </w:t>
      </w:r>
      <w:r w:rsidRPr="002421C7">
        <w:rPr>
          <w:sz w:val="24"/>
          <w:szCs w:val="24"/>
        </w:rPr>
        <w:t xml:space="preserve">том, что Правительством Ульяновской области начинается отбор лучших </w:t>
      </w:r>
      <w:proofErr w:type="spellStart"/>
      <w:r w:rsidRPr="002421C7">
        <w:rPr>
          <w:sz w:val="24"/>
          <w:szCs w:val="24"/>
        </w:rPr>
        <w:t>антикоррупционных</w:t>
      </w:r>
      <w:proofErr w:type="spellEnd"/>
      <w:r w:rsidRPr="002421C7">
        <w:rPr>
          <w:sz w:val="24"/>
          <w:szCs w:val="24"/>
        </w:rPr>
        <w:t xml:space="preserve"> проектов, разработанных социально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ориентированными некоммерческими</w:t>
      </w:r>
      <w:r w:rsidRPr="002421C7">
        <w:rPr>
          <w:w w:val="95"/>
          <w:sz w:val="24"/>
          <w:szCs w:val="24"/>
        </w:rPr>
        <w:tab/>
      </w:r>
      <w:r w:rsidRPr="002421C7">
        <w:rPr>
          <w:w w:val="90"/>
          <w:sz w:val="24"/>
          <w:szCs w:val="24"/>
        </w:rPr>
        <w:t xml:space="preserve">организациями, </w:t>
      </w:r>
      <w:r w:rsidRPr="002421C7">
        <w:rPr>
          <w:sz w:val="24"/>
          <w:szCs w:val="24"/>
        </w:rPr>
        <w:t>принимающими участие в проведении на территории Ульяновской области единой государственной политики в области противодействия коррупции для предоставления им грантов в форме субсидий из областного бюджета Ульяновской области в целях их финансового обеспечения и</w:t>
      </w:r>
      <w:r w:rsidRPr="002421C7">
        <w:rPr>
          <w:spacing w:val="-37"/>
          <w:sz w:val="24"/>
          <w:szCs w:val="24"/>
        </w:rPr>
        <w:t xml:space="preserve"> </w:t>
      </w:r>
      <w:r w:rsidRPr="002421C7">
        <w:rPr>
          <w:sz w:val="24"/>
          <w:szCs w:val="24"/>
        </w:rPr>
        <w:t>поддержки.</w:t>
      </w:r>
    </w:p>
    <w:p w:rsidR="002421C7" w:rsidRP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>Указанное мероприятие реализуется в соответствии с областной программой «Противодействие коррупции в Ульяновской области».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>Отбор будет осуществляться в соответствии</w:t>
      </w:r>
      <w:r>
        <w:rPr>
          <w:sz w:val="24"/>
          <w:szCs w:val="24"/>
        </w:rPr>
        <w:t xml:space="preserve"> с постановлением Правительства </w:t>
      </w:r>
      <w:r w:rsidRPr="002421C7">
        <w:rPr>
          <w:sz w:val="24"/>
          <w:szCs w:val="24"/>
        </w:rPr>
        <w:t xml:space="preserve">Ульяновской области от 15 ноября 2017 года </w:t>
      </w:r>
      <w:r w:rsidRPr="002421C7">
        <w:rPr>
          <w:color w:val="0C0C0C"/>
          <w:sz w:val="24"/>
          <w:szCs w:val="24"/>
        </w:rPr>
        <w:t xml:space="preserve">№ </w:t>
      </w:r>
      <w:r w:rsidRPr="002421C7">
        <w:rPr>
          <w:sz w:val="24"/>
          <w:szCs w:val="24"/>
        </w:rPr>
        <w:t>555—П</w:t>
      </w:r>
      <w:r>
        <w:rPr>
          <w:sz w:val="24"/>
          <w:szCs w:val="24"/>
        </w:rPr>
        <w:t xml:space="preserve"> </w:t>
      </w:r>
      <w:r w:rsidRPr="002421C7">
        <w:rPr>
          <w:sz w:val="24"/>
          <w:szCs w:val="24"/>
        </w:rPr>
        <w:t>«Об утверждении Порядка определения объёма и предоставления социально ориентированным некоммерческим  организациям,  принимающим 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</w:t>
      </w:r>
      <w:r w:rsidRPr="002421C7">
        <w:rPr>
          <w:spacing w:val="-35"/>
          <w:sz w:val="24"/>
          <w:szCs w:val="24"/>
        </w:rPr>
        <w:t xml:space="preserve"> </w:t>
      </w:r>
      <w:r w:rsidRPr="002421C7">
        <w:rPr>
          <w:sz w:val="24"/>
          <w:szCs w:val="24"/>
        </w:rPr>
        <w:t>областного</w:t>
      </w:r>
      <w:r w:rsidRPr="002421C7">
        <w:rPr>
          <w:spacing w:val="-29"/>
          <w:sz w:val="24"/>
          <w:szCs w:val="24"/>
        </w:rPr>
        <w:t xml:space="preserve"> </w:t>
      </w:r>
      <w:r w:rsidRPr="002421C7">
        <w:rPr>
          <w:sz w:val="24"/>
          <w:szCs w:val="24"/>
        </w:rPr>
        <w:t>бюджета</w:t>
      </w:r>
      <w:r w:rsidRPr="002421C7">
        <w:rPr>
          <w:spacing w:val="-26"/>
          <w:sz w:val="24"/>
          <w:szCs w:val="24"/>
        </w:rPr>
        <w:t xml:space="preserve"> </w:t>
      </w:r>
      <w:r w:rsidRPr="002421C7">
        <w:rPr>
          <w:sz w:val="24"/>
          <w:szCs w:val="24"/>
        </w:rPr>
        <w:t>Ульяновской</w:t>
      </w:r>
      <w:r w:rsidRPr="002421C7">
        <w:rPr>
          <w:spacing w:val="-26"/>
          <w:sz w:val="24"/>
          <w:szCs w:val="24"/>
        </w:rPr>
        <w:t xml:space="preserve"> </w:t>
      </w:r>
      <w:r w:rsidRPr="002421C7">
        <w:rPr>
          <w:sz w:val="24"/>
          <w:szCs w:val="24"/>
        </w:rPr>
        <w:t>области</w:t>
      </w:r>
      <w:r w:rsidRPr="002421C7">
        <w:rPr>
          <w:spacing w:val="-30"/>
          <w:sz w:val="24"/>
          <w:szCs w:val="24"/>
        </w:rPr>
        <w:t xml:space="preserve"> </w:t>
      </w:r>
      <w:r w:rsidRPr="002421C7">
        <w:rPr>
          <w:sz w:val="24"/>
          <w:szCs w:val="24"/>
        </w:rPr>
        <w:t>в</w:t>
      </w:r>
      <w:r w:rsidRPr="002421C7">
        <w:rPr>
          <w:spacing w:val="-35"/>
          <w:sz w:val="24"/>
          <w:szCs w:val="24"/>
        </w:rPr>
        <w:t xml:space="preserve"> </w:t>
      </w:r>
      <w:r w:rsidRPr="002421C7">
        <w:rPr>
          <w:sz w:val="24"/>
          <w:szCs w:val="24"/>
        </w:rPr>
        <w:t>целях</w:t>
      </w:r>
      <w:r w:rsidRPr="002421C7">
        <w:rPr>
          <w:spacing w:val="-29"/>
          <w:sz w:val="24"/>
          <w:szCs w:val="24"/>
        </w:rPr>
        <w:t xml:space="preserve"> </w:t>
      </w:r>
      <w:r w:rsidRPr="002421C7">
        <w:rPr>
          <w:sz w:val="24"/>
          <w:szCs w:val="24"/>
        </w:rPr>
        <w:t>финансового</w:t>
      </w:r>
      <w:r w:rsidRPr="002421C7">
        <w:rPr>
          <w:spacing w:val="-29"/>
          <w:sz w:val="24"/>
          <w:szCs w:val="24"/>
        </w:rPr>
        <w:t xml:space="preserve"> </w:t>
      </w:r>
      <w:r w:rsidRPr="002421C7">
        <w:rPr>
          <w:sz w:val="24"/>
          <w:szCs w:val="24"/>
        </w:rPr>
        <w:t>обеспечения поддержки</w:t>
      </w:r>
      <w:r w:rsidRPr="002421C7">
        <w:rPr>
          <w:spacing w:val="-14"/>
          <w:sz w:val="24"/>
          <w:szCs w:val="24"/>
        </w:rPr>
        <w:t xml:space="preserve"> </w:t>
      </w:r>
      <w:r w:rsidRPr="002421C7">
        <w:rPr>
          <w:sz w:val="24"/>
          <w:szCs w:val="24"/>
        </w:rPr>
        <w:t>лучших</w:t>
      </w:r>
      <w:r w:rsidRPr="002421C7">
        <w:rPr>
          <w:spacing w:val="-11"/>
          <w:sz w:val="24"/>
          <w:szCs w:val="24"/>
        </w:rPr>
        <w:t xml:space="preserve"> </w:t>
      </w:r>
      <w:proofErr w:type="spellStart"/>
      <w:r w:rsidRPr="002421C7">
        <w:rPr>
          <w:sz w:val="24"/>
          <w:szCs w:val="24"/>
        </w:rPr>
        <w:t>антикоррупционных</w:t>
      </w:r>
      <w:proofErr w:type="spellEnd"/>
      <w:r w:rsidRPr="002421C7">
        <w:rPr>
          <w:spacing w:val="-21"/>
          <w:sz w:val="24"/>
          <w:szCs w:val="24"/>
        </w:rPr>
        <w:t xml:space="preserve"> </w:t>
      </w:r>
      <w:r w:rsidRPr="002421C7">
        <w:rPr>
          <w:sz w:val="24"/>
          <w:szCs w:val="24"/>
        </w:rPr>
        <w:t>проектов</w:t>
      </w:r>
      <w:r w:rsidRPr="002421C7">
        <w:rPr>
          <w:spacing w:val="-13"/>
          <w:sz w:val="24"/>
          <w:szCs w:val="24"/>
        </w:rPr>
        <w:t xml:space="preserve"> </w:t>
      </w:r>
      <w:r w:rsidRPr="002421C7">
        <w:rPr>
          <w:sz w:val="24"/>
          <w:szCs w:val="24"/>
        </w:rPr>
        <w:t>указанных</w:t>
      </w:r>
      <w:r w:rsidRPr="002421C7">
        <w:rPr>
          <w:spacing w:val="-14"/>
          <w:sz w:val="24"/>
          <w:szCs w:val="24"/>
        </w:rPr>
        <w:t xml:space="preserve"> </w:t>
      </w:r>
      <w:r w:rsidRPr="002421C7">
        <w:rPr>
          <w:sz w:val="24"/>
          <w:szCs w:val="24"/>
        </w:rPr>
        <w:t>некоммерческих организаций».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Под </w:t>
      </w:r>
      <w:proofErr w:type="spellStart"/>
      <w:r w:rsidRPr="002421C7">
        <w:rPr>
          <w:sz w:val="24"/>
          <w:szCs w:val="24"/>
        </w:rPr>
        <w:t>антикоррупционным</w:t>
      </w:r>
      <w:proofErr w:type="spellEnd"/>
      <w:r w:rsidRPr="002421C7">
        <w:rPr>
          <w:sz w:val="24"/>
          <w:szCs w:val="24"/>
        </w:rPr>
        <w:t xml:space="preserve"> проектом (далее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 xml:space="preserve">проектом) признаётся реализуемый некоммерческой организацией комплекс взаимосвязанных мероприятий, направленных на привлечение граждан к более активному участию в противодействии коррупции, на формирование в обществе негативного отношения к коррупционному поведению или иным образом способствующих  участию  граждан   и  институтов   гражданского   общества </w:t>
      </w:r>
      <w:r w:rsidRPr="002421C7">
        <w:rPr>
          <w:color w:val="1C1C1C"/>
          <w:sz w:val="24"/>
          <w:szCs w:val="24"/>
        </w:rPr>
        <w:t xml:space="preserve">в </w:t>
      </w:r>
      <w:r w:rsidRPr="002421C7">
        <w:rPr>
          <w:sz w:val="24"/>
          <w:szCs w:val="24"/>
        </w:rPr>
        <w:t>проведении на территории Ульяновской области единой государственной</w:t>
      </w:r>
      <w:r>
        <w:rPr>
          <w:sz w:val="24"/>
          <w:szCs w:val="24"/>
        </w:rPr>
        <w:t xml:space="preserve"> политики в области противодейст</w:t>
      </w:r>
      <w:r w:rsidRPr="002421C7">
        <w:rPr>
          <w:sz w:val="24"/>
          <w:szCs w:val="24"/>
        </w:rPr>
        <w:t>вия коррупции, а также</w:t>
      </w:r>
      <w:r w:rsidRPr="002421C7">
        <w:rPr>
          <w:spacing w:val="15"/>
          <w:sz w:val="24"/>
          <w:szCs w:val="24"/>
        </w:rPr>
        <w:t xml:space="preserve"> </w:t>
      </w:r>
      <w:r w:rsidRPr="002421C7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отражающ</w:t>
      </w:r>
      <w:r w:rsidRPr="002421C7">
        <w:rPr>
          <w:sz w:val="24"/>
          <w:szCs w:val="24"/>
        </w:rPr>
        <w:t>ий содержание указанных мероприятий и последовательность их реализации.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w w:val="95"/>
          <w:sz w:val="24"/>
          <w:szCs w:val="24"/>
        </w:rPr>
        <w:t>На участие в отб</w:t>
      </w:r>
      <w:r>
        <w:rPr>
          <w:w w:val="95"/>
          <w:sz w:val="24"/>
          <w:szCs w:val="24"/>
        </w:rPr>
        <w:t>оре могут претендовать некоммерч</w:t>
      </w:r>
      <w:r w:rsidRPr="002421C7">
        <w:rPr>
          <w:w w:val="95"/>
          <w:sz w:val="24"/>
          <w:szCs w:val="24"/>
        </w:rPr>
        <w:t xml:space="preserve">еские организации, зарегистрированные и осуществляющие на территории Ульяновской области в соответствии со своими учредительными документами виды деятельности, </w:t>
      </w:r>
      <w:r w:rsidRPr="002421C7">
        <w:rPr>
          <w:sz w:val="24"/>
          <w:szCs w:val="24"/>
        </w:rPr>
        <w:t xml:space="preserve">предусмотренные статьёй </w:t>
      </w:r>
      <w:r w:rsidRPr="002421C7">
        <w:rPr>
          <w:spacing w:val="6"/>
          <w:sz w:val="24"/>
          <w:szCs w:val="24"/>
        </w:rPr>
        <w:t>51</w:t>
      </w:r>
      <w:r w:rsidRPr="002421C7">
        <w:rPr>
          <w:spacing w:val="6"/>
          <w:sz w:val="24"/>
          <w:szCs w:val="24"/>
          <w:vertAlign w:val="superscript"/>
        </w:rPr>
        <w:t>1</w:t>
      </w:r>
      <w:r w:rsidRPr="002421C7">
        <w:rPr>
          <w:spacing w:val="6"/>
          <w:sz w:val="24"/>
          <w:szCs w:val="24"/>
        </w:rPr>
        <w:t xml:space="preserve"> </w:t>
      </w:r>
      <w:r w:rsidRPr="002421C7">
        <w:rPr>
          <w:sz w:val="24"/>
          <w:szCs w:val="24"/>
        </w:rPr>
        <w:t>Федерального закона от 12.01.1996 N°7-ФЗ</w:t>
      </w:r>
      <w:r>
        <w:rPr>
          <w:sz w:val="24"/>
          <w:szCs w:val="24"/>
        </w:rPr>
        <w:t xml:space="preserve"> </w:t>
      </w:r>
      <w:r w:rsidRPr="002421C7">
        <w:rPr>
          <w:color w:val="151515"/>
          <w:w w:val="95"/>
          <w:sz w:val="24"/>
          <w:szCs w:val="24"/>
        </w:rPr>
        <w:t xml:space="preserve">«О </w:t>
      </w:r>
      <w:r w:rsidRPr="002421C7">
        <w:rPr>
          <w:w w:val="95"/>
          <w:sz w:val="24"/>
          <w:szCs w:val="24"/>
        </w:rPr>
        <w:t>некоммерч</w:t>
      </w:r>
      <w:r>
        <w:rPr>
          <w:w w:val="95"/>
          <w:sz w:val="24"/>
          <w:szCs w:val="24"/>
        </w:rPr>
        <w:t>еских организациях» и статьёй 6</w:t>
      </w:r>
      <w:r w:rsidRPr="002421C7">
        <w:rPr>
          <w:w w:val="95"/>
          <w:sz w:val="24"/>
          <w:szCs w:val="24"/>
        </w:rPr>
        <w:t xml:space="preserve"> Закона Ульяновской  области от 09.07.2007 </w:t>
      </w:r>
      <w:r w:rsidRPr="002421C7">
        <w:rPr>
          <w:w w:val="85"/>
          <w:sz w:val="24"/>
          <w:szCs w:val="24"/>
        </w:rPr>
        <w:t>N</w:t>
      </w:r>
      <w:r>
        <w:rPr>
          <w:w w:val="95"/>
          <w:sz w:val="24"/>
          <w:szCs w:val="24"/>
        </w:rPr>
        <w:t>93-З</w:t>
      </w:r>
      <w:r w:rsidRPr="002421C7">
        <w:rPr>
          <w:w w:val="95"/>
          <w:sz w:val="24"/>
          <w:szCs w:val="24"/>
        </w:rPr>
        <w:t xml:space="preserve">О «О взаимодействия органов государственной власти </w:t>
      </w:r>
      <w:r w:rsidRPr="002421C7">
        <w:rPr>
          <w:sz w:val="24"/>
          <w:szCs w:val="24"/>
        </w:rPr>
        <w:t>Ульяновской област</w:t>
      </w:r>
      <w:r>
        <w:rPr>
          <w:sz w:val="24"/>
          <w:szCs w:val="24"/>
        </w:rPr>
        <w:t>и с негосударственными некоммерч</w:t>
      </w:r>
      <w:r w:rsidRPr="002421C7">
        <w:rPr>
          <w:sz w:val="24"/>
          <w:szCs w:val="24"/>
        </w:rPr>
        <w:t xml:space="preserve">ескими организациями», подавшие заявку (далее </w:t>
      </w:r>
      <w:r w:rsidRPr="002421C7">
        <w:rPr>
          <w:w w:val="85"/>
          <w:sz w:val="24"/>
          <w:szCs w:val="24"/>
        </w:rPr>
        <w:t>—</w:t>
      </w:r>
      <w:r w:rsidRPr="002421C7">
        <w:rPr>
          <w:spacing w:val="12"/>
          <w:w w:val="85"/>
          <w:sz w:val="24"/>
          <w:szCs w:val="24"/>
        </w:rPr>
        <w:t xml:space="preserve"> </w:t>
      </w:r>
      <w:r w:rsidRPr="002421C7">
        <w:rPr>
          <w:sz w:val="24"/>
          <w:szCs w:val="24"/>
        </w:rPr>
        <w:t>заявители).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>Заявка должна содержать следующие документы:</w:t>
      </w:r>
    </w:p>
    <w:p w:rsidR="002421C7" w:rsidRDefault="002421C7" w:rsidP="002421C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2421C7">
        <w:rPr>
          <w:sz w:val="24"/>
          <w:szCs w:val="24"/>
        </w:rPr>
        <w:t>заявление на участие в</w:t>
      </w:r>
      <w:r w:rsidRPr="002421C7">
        <w:rPr>
          <w:spacing w:val="26"/>
          <w:sz w:val="24"/>
          <w:szCs w:val="24"/>
        </w:rPr>
        <w:t xml:space="preserve"> </w:t>
      </w:r>
      <w:r w:rsidRPr="002421C7">
        <w:rPr>
          <w:sz w:val="24"/>
          <w:szCs w:val="24"/>
        </w:rPr>
        <w:t>отборе;</w:t>
      </w:r>
    </w:p>
    <w:p w:rsidR="002421C7" w:rsidRDefault="002421C7" w:rsidP="002421C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текст </w:t>
      </w:r>
      <w:proofErr w:type="spellStart"/>
      <w:r w:rsidRPr="002421C7">
        <w:rPr>
          <w:sz w:val="24"/>
          <w:szCs w:val="24"/>
        </w:rPr>
        <w:t>антикоррупционного</w:t>
      </w:r>
      <w:proofErr w:type="spellEnd"/>
      <w:r w:rsidRPr="002421C7">
        <w:rPr>
          <w:spacing w:val="3"/>
          <w:sz w:val="24"/>
          <w:szCs w:val="24"/>
        </w:rPr>
        <w:t xml:space="preserve"> </w:t>
      </w:r>
      <w:r w:rsidRPr="002421C7">
        <w:rPr>
          <w:sz w:val="24"/>
          <w:szCs w:val="24"/>
        </w:rPr>
        <w:t>проекта;</w:t>
      </w:r>
    </w:p>
    <w:p w:rsidR="002421C7" w:rsidRDefault="002421C7" w:rsidP="002421C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2421C7">
        <w:rPr>
          <w:sz w:val="24"/>
          <w:szCs w:val="24"/>
        </w:rPr>
        <w:t>копии учредительных документов заявителя;</w:t>
      </w:r>
    </w:p>
    <w:p w:rsidR="002421C7" w:rsidRDefault="002421C7" w:rsidP="002421C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копию отчёта за предыдущий отчётный год, представленную заявителем </w:t>
      </w:r>
      <w:r w:rsidRPr="002421C7">
        <w:rPr>
          <w:color w:val="050505"/>
          <w:sz w:val="24"/>
          <w:szCs w:val="24"/>
        </w:rPr>
        <w:t xml:space="preserve">в </w:t>
      </w:r>
      <w:r w:rsidRPr="002421C7">
        <w:rPr>
          <w:sz w:val="24"/>
          <w:szCs w:val="24"/>
        </w:rPr>
        <w:t>соответствии с приказом Министерства юстиции Российской Федерации от 16.08.2018 N°- 170 «Об утверждении форм отчётности некоммерческих организаций» в Управление Министерства юстиции Российской Федерации по Ульяновской</w:t>
      </w:r>
      <w:r w:rsidRPr="002421C7">
        <w:rPr>
          <w:spacing w:val="49"/>
          <w:sz w:val="24"/>
          <w:szCs w:val="24"/>
        </w:rPr>
        <w:t xml:space="preserve"> </w:t>
      </w:r>
      <w:r w:rsidRPr="002421C7">
        <w:rPr>
          <w:sz w:val="24"/>
          <w:szCs w:val="24"/>
        </w:rPr>
        <w:t>области;</w:t>
      </w:r>
    </w:p>
    <w:p w:rsidR="002421C7" w:rsidRDefault="002421C7" w:rsidP="002421C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2421C7">
        <w:rPr>
          <w:w w:val="95"/>
          <w:sz w:val="24"/>
          <w:szCs w:val="24"/>
        </w:rPr>
        <w:t>письменное</w:t>
      </w:r>
      <w:r w:rsidRPr="002421C7">
        <w:rPr>
          <w:w w:val="95"/>
          <w:sz w:val="24"/>
          <w:szCs w:val="24"/>
        </w:rPr>
        <w:tab/>
      </w:r>
      <w:r w:rsidRPr="002421C7">
        <w:rPr>
          <w:w w:val="90"/>
          <w:sz w:val="24"/>
          <w:szCs w:val="24"/>
        </w:rPr>
        <w:t>обязательство</w:t>
      </w:r>
      <w:r w:rsidRPr="002421C7">
        <w:rPr>
          <w:w w:val="90"/>
          <w:sz w:val="24"/>
          <w:szCs w:val="24"/>
        </w:rPr>
        <w:tab/>
        <w:t>заявителя</w:t>
      </w:r>
      <w:r w:rsidRPr="002421C7">
        <w:rPr>
          <w:w w:val="90"/>
          <w:sz w:val="24"/>
          <w:szCs w:val="24"/>
        </w:rPr>
        <w:tab/>
      </w:r>
      <w:r w:rsidRPr="002421C7">
        <w:rPr>
          <w:sz w:val="24"/>
          <w:szCs w:val="24"/>
        </w:rPr>
        <w:t>о</w:t>
      </w:r>
      <w:r w:rsidRPr="002421C7">
        <w:rPr>
          <w:sz w:val="24"/>
          <w:szCs w:val="24"/>
        </w:rPr>
        <w:tab/>
      </w:r>
      <w:r w:rsidRPr="002421C7">
        <w:rPr>
          <w:w w:val="95"/>
          <w:sz w:val="24"/>
          <w:szCs w:val="24"/>
        </w:rPr>
        <w:t>финансовом</w:t>
      </w:r>
      <w:r w:rsidRPr="002421C7">
        <w:rPr>
          <w:w w:val="95"/>
          <w:sz w:val="24"/>
          <w:szCs w:val="24"/>
        </w:rPr>
        <w:tab/>
      </w:r>
      <w:r w:rsidRPr="002421C7">
        <w:rPr>
          <w:w w:val="90"/>
          <w:sz w:val="24"/>
          <w:szCs w:val="24"/>
        </w:rPr>
        <w:t xml:space="preserve">обеспечении </w:t>
      </w:r>
      <w:r w:rsidRPr="002421C7">
        <w:rPr>
          <w:w w:val="95"/>
          <w:sz w:val="24"/>
          <w:szCs w:val="24"/>
        </w:rPr>
        <w:t>реализации</w:t>
      </w:r>
      <w:r w:rsidRPr="002421C7">
        <w:rPr>
          <w:spacing w:val="-26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проекта</w:t>
      </w:r>
      <w:r w:rsidRPr="002421C7">
        <w:rPr>
          <w:spacing w:val="-28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за</w:t>
      </w:r>
      <w:r w:rsidRPr="002421C7">
        <w:rPr>
          <w:spacing w:val="-31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счёт</w:t>
      </w:r>
      <w:r w:rsidRPr="002421C7">
        <w:rPr>
          <w:spacing w:val="-32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внебюджетных</w:t>
      </w:r>
      <w:r w:rsidRPr="002421C7">
        <w:rPr>
          <w:spacing w:val="-23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источников</w:t>
      </w:r>
      <w:r w:rsidRPr="002421C7">
        <w:rPr>
          <w:spacing w:val="-25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в</w:t>
      </w:r>
      <w:r w:rsidRPr="002421C7">
        <w:rPr>
          <w:spacing w:val="-38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объёме,</w:t>
      </w:r>
      <w:r w:rsidRPr="002421C7">
        <w:rPr>
          <w:spacing w:val="-28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составляющем не</w:t>
      </w:r>
      <w:r w:rsidRPr="002421C7">
        <w:rPr>
          <w:spacing w:val="-32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менее</w:t>
      </w:r>
      <w:r w:rsidRPr="002421C7">
        <w:rPr>
          <w:spacing w:val="-22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10</w:t>
      </w:r>
      <w:r w:rsidRPr="002421C7">
        <w:rPr>
          <w:spacing w:val="-32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процентов</w:t>
      </w:r>
      <w:r w:rsidRPr="002421C7">
        <w:rPr>
          <w:spacing w:val="-19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общего</w:t>
      </w:r>
      <w:r w:rsidRPr="002421C7">
        <w:rPr>
          <w:spacing w:val="-25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объёма</w:t>
      </w:r>
      <w:r w:rsidRPr="002421C7">
        <w:rPr>
          <w:spacing w:val="-22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затрат,</w:t>
      </w:r>
      <w:r w:rsidRPr="002421C7">
        <w:rPr>
          <w:spacing w:val="-20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связанных</w:t>
      </w:r>
      <w:r w:rsidRPr="002421C7">
        <w:rPr>
          <w:spacing w:val="-18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с</w:t>
      </w:r>
      <w:r w:rsidRPr="002421C7">
        <w:rPr>
          <w:spacing w:val="-28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реализацией</w:t>
      </w:r>
      <w:r w:rsidRPr="002421C7">
        <w:rPr>
          <w:spacing w:val="-16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проекта.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w w:val="95"/>
          <w:sz w:val="24"/>
          <w:szCs w:val="24"/>
        </w:rPr>
        <w:t>По</w:t>
      </w:r>
      <w:r w:rsidRPr="002421C7">
        <w:rPr>
          <w:spacing w:val="-27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инициативе</w:t>
      </w:r>
      <w:r w:rsidRPr="002421C7">
        <w:rPr>
          <w:spacing w:val="-14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заявителя</w:t>
      </w:r>
      <w:r w:rsidRPr="002421C7">
        <w:rPr>
          <w:spacing w:val="-18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в</w:t>
      </w:r>
      <w:r w:rsidRPr="002421C7">
        <w:rPr>
          <w:spacing w:val="-25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составе</w:t>
      </w:r>
      <w:r w:rsidRPr="002421C7">
        <w:rPr>
          <w:spacing w:val="-17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заявки</w:t>
      </w:r>
      <w:r w:rsidRPr="002421C7">
        <w:rPr>
          <w:spacing w:val="-20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могут</w:t>
      </w:r>
      <w:r w:rsidRPr="002421C7">
        <w:rPr>
          <w:spacing w:val="-22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быть</w:t>
      </w:r>
      <w:r w:rsidRPr="002421C7">
        <w:rPr>
          <w:spacing w:val="-19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представлены</w:t>
      </w:r>
      <w:r w:rsidRPr="002421C7">
        <w:rPr>
          <w:spacing w:val="-15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 xml:space="preserve">иная </w:t>
      </w:r>
      <w:r w:rsidRPr="002421C7">
        <w:rPr>
          <w:sz w:val="24"/>
          <w:szCs w:val="24"/>
        </w:rPr>
        <w:t>информация и иные документы о деятельности</w:t>
      </w:r>
      <w:r w:rsidRPr="002421C7">
        <w:rPr>
          <w:spacing w:val="-20"/>
          <w:sz w:val="24"/>
          <w:szCs w:val="24"/>
        </w:rPr>
        <w:t xml:space="preserve"> </w:t>
      </w:r>
      <w:r w:rsidRPr="002421C7">
        <w:rPr>
          <w:sz w:val="24"/>
          <w:szCs w:val="24"/>
        </w:rPr>
        <w:t>заявителя.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документы, представлен</w:t>
      </w:r>
      <w:r w:rsidRPr="002421C7">
        <w:rPr>
          <w:sz w:val="24"/>
          <w:szCs w:val="24"/>
        </w:rPr>
        <w:t xml:space="preserve">ные в составе заявки, содержат </w:t>
      </w:r>
      <w:r w:rsidRPr="002421C7">
        <w:rPr>
          <w:w w:val="95"/>
          <w:sz w:val="24"/>
          <w:szCs w:val="24"/>
        </w:rPr>
        <w:t>персональные</w:t>
      </w:r>
      <w:r w:rsidRPr="002421C7">
        <w:rPr>
          <w:spacing w:val="4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данные,</w:t>
      </w:r>
      <w:r w:rsidRPr="002421C7">
        <w:rPr>
          <w:spacing w:val="-3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то</w:t>
      </w:r>
      <w:r w:rsidRPr="002421C7">
        <w:rPr>
          <w:spacing w:val="-18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в</w:t>
      </w:r>
      <w:r w:rsidRPr="002421C7">
        <w:rPr>
          <w:spacing w:val="-17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состав</w:t>
      </w:r>
      <w:r w:rsidRPr="002421C7">
        <w:rPr>
          <w:spacing w:val="-10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заявки</w:t>
      </w:r>
      <w:r w:rsidRPr="002421C7">
        <w:rPr>
          <w:spacing w:val="-9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должны</w:t>
      </w:r>
      <w:r w:rsidRPr="002421C7">
        <w:rPr>
          <w:spacing w:val="-14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быть</w:t>
      </w:r>
      <w:r w:rsidRPr="002421C7">
        <w:rPr>
          <w:spacing w:val="-9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включены</w:t>
      </w:r>
      <w:r w:rsidRPr="002421C7">
        <w:rPr>
          <w:spacing w:val="-6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 xml:space="preserve">письменные </w:t>
      </w:r>
      <w:r w:rsidRPr="002421C7">
        <w:rPr>
          <w:sz w:val="24"/>
          <w:szCs w:val="24"/>
        </w:rPr>
        <w:t>согласия</w:t>
      </w:r>
      <w:r w:rsidRPr="002421C7">
        <w:rPr>
          <w:spacing w:val="-17"/>
          <w:sz w:val="24"/>
          <w:szCs w:val="24"/>
        </w:rPr>
        <w:t xml:space="preserve"> </w:t>
      </w:r>
      <w:r w:rsidRPr="002421C7">
        <w:rPr>
          <w:sz w:val="24"/>
          <w:szCs w:val="24"/>
        </w:rPr>
        <w:t>субъектов</w:t>
      </w:r>
      <w:r w:rsidRPr="002421C7">
        <w:rPr>
          <w:spacing w:val="-6"/>
          <w:sz w:val="24"/>
          <w:szCs w:val="24"/>
        </w:rPr>
        <w:t xml:space="preserve"> </w:t>
      </w:r>
      <w:r w:rsidRPr="002421C7">
        <w:rPr>
          <w:sz w:val="24"/>
          <w:szCs w:val="24"/>
        </w:rPr>
        <w:t>этих</w:t>
      </w:r>
      <w:r w:rsidRPr="002421C7">
        <w:rPr>
          <w:spacing w:val="-15"/>
          <w:sz w:val="24"/>
          <w:szCs w:val="24"/>
        </w:rPr>
        <w:t xml:space="preserve"> </w:t>
      </w:r>
      <w:r w:rsidRPr="002421C7">
        <w:rPr>
          <w:sz w:val="24"/>
          <w:szCs w:val="24"/>
        </w:rPr>
        <w:t>данных</w:t>
      </w:r>
      <w:r w:rsidRPr="002421C7">
        <w:rPr>
          <w:spacing w:val="-15"/>
          <w:sz w:val="24"/>
          <w:szCs w:val="24"/>
        </w:rPr>
        <w:t xml:space="preserve"> </w:t>
      </w:r>
      <w:r w:rsidRPr="002421C7">
        <w:rPr>
          <w:sz w:val="24"/>
          <w:szCs w:val="24"/>
        </w:rPr>
        <w:t>на</w:t>
      </w:r>
      <w:r w:rsidRPr="002421C7">
        <w:rPr>
          <w:spacing w:val="-22"/>
          <w:sz w:val="24"/>
          <w:szCs w:val="24"/>
        </w:rPr>
        <w:t xml:space="preserve"> </w:t>
      </w:r>
      <w:r w:rsidRPr="002421C7">
        <w:rPr>
          <w:sz w:val="24"/>
          <w:szCs w:val="24"/>
        </w:rPr>
        <w:t>обработку</w:t>
      </w:r>
      <w:r w:rsidRPr="002421C7">
        <w:rPr>
          <w:spacing w:val="-11"/>
          <w:sz w:val="24"/>
          <w:szCs w:val="24"/>
        </w:rPr>
        <w:t xml:space="preserve"> </w:t>
      </w:r>
      <w:r w:rsidRPr="002421C7">
        <w:rPr>
          <w:sz w:val="24"/>
          <w:szCs w:val="24"/>
        </w:rPr>
        <w:t>персональных</w:t>
      </w:r>
      <w:r w:rsidRPr="002421C7">
        <w:rPr>
          <w:spacing w:val="-6"/>
          <w:sz w:val="24"/>
          <w:szCs w:val="24"/>
        </w:rPr>
        <w:t xml:space="preserve"> </w:t>
      </w:r>
      <w:r w:rsidRPr="002421C7">
        <w:rPr>
          <w:sz w:val="24"/>
          <w:szCs w:val="24"/>
        </w:rPr>
        <w:t>данных.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>Заявки принимаются с 26 октября 2020 года по 24 ноября 2020 года.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Заявки принимаются управлением по реализации единой государственной политики в области противодействия коррупции, профилактики коррупционных и иных </w:t>
      </w:r>
      <w:r w:rsidRPr="002421C7">
        <w:rPr>
          <w:sz w:val="24"/>
          <w:szCs w:val="24"/>
        </w:rPr>
        <w:lastRenderedPageBreak/>
        <w:t xml:space="preserve">правонарушений администрации Губернатора Ульяновской области (432017, Ульяновская область, город </w:t>
      </w:r>
      <w:r w:rsidRPr="002421C7">
        <w:rPr>
          <w:w w:val="95"/>
          <w:sz w:val="24"/>
          <w:szCs w:val="24"/>
        </w:rPr>
        <w:t xml:space="preserve">Ульяновск, Соборная площадь, дом 1, кабинет N 432) ежедневно в рабочие дни </w:t>
      </w:r>
      <w:r w:rsidRPr="002421C7">
        <w:rPr>
          <w:sz w:val="24"/>
          <w:szCs w:val="24"/>
        </w:rPr>
        <w:t>с 9.00 до 18.00.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Консультации  по  вопросам  подготовки  заявок   можно   получить </w:t>
      </w:r>
      <w:r w:rsidR="007D1EFB">
        <w:rPr>
          <w:w w:val="90"/>
          <w:sz w:val="24"/>
          <w:szCs w:val="24"/>
        </w:rPr>
        <w:t>по телефонам (8422) 27-37-</w:t>
      </w:r>
      <w:r w:rsidRPr="002421C7">
        <w:rPr>
          <w:w w:val="90"/>
          <w:sz w:val="24"/>
          <w:szCs w:val="24"/>
        </w:rPr>
        <w:t xml:space="preserve">65, 58-93-23. Сотрудники департамента реализации </w:t>
      </w:r>
      <w:r w:rsidRPr="002421C7">
        <w:rPr>
          <w:sz w:val="24"/>
          <w:szCs w:val="24"/>
        </w:rPr>
        <w:t xml:space="preserve">единой государственной политики </w:t>
      </w:r>
      <w:r w:rsidRPr="002421C7">
        <w:rPr>
          <w:color w:val="0C0C0C"/>
          <w:sz w:val="24"/>
          <w:szCs w:val="24"/>
        </w:rPr>
        <w:t xml:space="preserve">в </w:t>
      </w:r>
      <w:r w:rsidRPr="002421C7">
        <w:rPr>
          <w:sz w:val="24"/>
          <w:szCs w:val="24"/>
        </w:rPr>
        <w:t xml:space="preserve">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</w:t>
      </w:r>
      <w:r w:rsidRPr="002421C7">
        <w:rPr>
          <w:w w:val="95"/>
          <w:sz w:val="24"/>
          <w:szCs w:val="24"/>
        </w:rPr>
        <w:t xml:space="preserve">правонарушений администрации Губернатора </w:t>
      </w:r>
      <w:proofErr w:type="spellStart"/>
      <w:r w:rsidRPr="002421C7">
        <w:rPr>
          <w:w w:val="95"/>
          <w:sz w:val="24"/>
          <w:szCs w:val="24"/>
        </w:rPr>
        <w:t>Ульяновскои</w:t>
      </w:r>
      <w:proofErr w:type="spellEnd"/>
      <w:r w:rsidRPr="002421C7">
        <w:rPr>
          <w:w w:val="95"/>
          <w:sz w:val="24"/>
          <w:szCs w:val="24"/>
        </w:rPr>
        <w:t xml:space="preserve"> области Салихова </w:t>
      </w:r>
      <w:r w:rsidRPr="002421C7">
        <w:rPr>
          <w:sz w:val="24"/>
          <w:szCs w:val="24"/>
        </w:rPr>
        <w:t>Наталья Николаевна, Савельева Ольга</w:t>
      </w:r>
      <w:r w:rsidRPr="002421C7">
        <w:rPr>
          <w:spacing w:val="18"/>
          <w:sz w:val="24"/>
          <w:szCs w:val="24"/>
        </w:rPr>
        <w:t xml:space="preserve"> </w:t>
      </w:r>
      <w:r w:rsidRPr="002421C7">
        <w:rPr>
          <w:sz w:val="24"/>
          <w:szCs w:val="24"/>
        </w:rPr>
        <w:t>Евгеньевна.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>Одна некоммерческая организация может подать только одну заявку.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По результатам отбора определяются победители отбора, которыми </w:t>
      </w:r>
      <w:r w:rsidRPr="002421C7">
        <w:rPr>
          <w:w w:val="95"/>
          <w:sz w:val="24"/>
          <w:szCs w:val="24"/>
        </w:rPr>
        <w:t xml:space="preserve">признаются участники отбора, занявшие первое, второе и третье места исходя </w:t>
      </w:r>
      <w:r>
        <w:rPr>
          <w:sz w:val="24"/>
          <w:szCs w:val="24"/>
        </w:rPr>
        <w:t>из</w:t>
      </w:r>
      <w:r w:rsidRPr="002421C7">
        <w:rPr>
          <w:sz w:val="24"/>
          <w:szCs w:val="24"/>
        </w:rPr>
        <w:t xml:space="preserve"> наибольших значений итоговых сумм баллов, содержащихся в рейтинге заявок.</w:t>
      </w:r>
    </w:p>
    <w:p w:rsidR="002421C7" w:rsidRDefault="002421C7" w:rsidP="002421C7">
      <w:pPr>
        <w:pStyle w:val="a7"/>
        <w:ind w:left="0" w:firstLine="0"/>
        <w:jc w:val="both"/>
        <w:rPr>
          <w:w w:val="95"/>
          <w:sz w:val="24"/>
          <w:szCs w:val="24"/>
        </w:rPr>
      </w:pPr>
      <w:r w:rsidRPr="002421C7">
        <w:rPr>
          <w:w w:val="95"/>
          <w:sz w:val="24"/>
          <w:szCs w:val="24"/>
        </w:rPr>
        <w:t>Победителям</w:t>
      </w:r>
      <w:r w:rsidRPr="002421C7">
        <w:rPr>
          <w:spacing w:val="-29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отбора</w:t>
      </w:r>
      <w:r w:rsidRPr="002421C7">
        <w:rPr>
          <w:spacing w:val="-31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представляются</w:t>
      </w:r>
      <w:r w:rsidRPr="002421C7">
        <w:rPr>
          <w:spacing w:val="-35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гранты</w:t>
      </w:r>
      <w:r w:rsidRPr="002421C7">
        <w:rPr>
          <w:spacing w:val="-32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в</w:t>
      </w:r>
      <w:r w:rsidRPr="002421C7">
        <w:rPr>
          <w:spacing w:val="-36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следующем</w:t>
      </w:r>
      <w:r w:rsidRPr="002421C7">
        <w:rPr>
          <w:spacing w:val="-29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 xml:space="preserve">объёме: 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з</w:t>
      </w:r>
      <w:r w:rsidRPr="002421C7">
        <w:rPr>
          <w:sz w:val="24"/>
          <w:szCs w:val="24"/>
        </w:rPr>
        <w:t>анятое первое место - 100000</w:t>
      </w:r>
      <w:r w:rsidRPr="002421C7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2421C7">
        <w:rPr>
          <w:sz w:val="24"/>
          <w:szCs w:val="24"/>
        </w:rPr>
        <w:t>;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w w:val="95"/>
          <w:sz w:val="24"/>
          <w:szCs w:val="24"/>
        </w:rPr>
        <w:t xml:space="preserve">за занятое второе место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w w:val="95"/>
          <w:sz w:val="24"/>
          <w:szCs w:val="24"/>
        </w:rPr>
        <w:t>60000 рублей;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w w:val="95"/>
          <w:sz w:val="24"/>
          <w:szCs w:val="24"/>
        </w:rPr>
        <w:t xml:space="preserve">за занятое третье место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w w:val="95"/>
          <w:sz w:val="24"/>
          <w:szCs w:val="24"/>
        </w:rPr>
        <w:t>40000 рублей.</w:t>
      </w:r>
    </w:p>
    <w:p w:rsidR="002421C7" w:rsidRDefault="002421C7" w:rsidP="002421C7">
      <w:pPr>
        <w:pStyle w:val="a7"/>
        <w:ind w:left="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>Оценка заявок осуществляется на основании следующих критериев:</w:t>
      </w:r>
    </w:p>
    <w:p w:rsidR="002421C7" w:rsidRDefault="002421C7" w:rsidP="002421C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2421C7">
        <w:rPr>
          <w:sz w:val="24"/>
          <w:szCs w:val="24"/>
        </w:rPr>
        <w:t>критерии оценки целесообразности реализации</w:t>
      </w:r>
      <w:r w:rsidRPr="002421C7">
        <w:rPr>
          <w:spacing w:val="12"/>
          <w:sz w:val="24"/>
          <w:szCs w:val="24"/>
        </w:rPr>
        <w:t xml:space="preserve"> </w:t>
      </w:r>
      <w:r w:rsidRPr="002421C7">
        <w:rPr>
          <w:sz w:val="24"/>
          <w:szCs w:val="24"/>
        </w:rPr>
        <w:t>проекта:</w:t>
      </w:r>
    </w:p>
    <w:p w:rsidR="002421C7" w:rsidRDefault="002421C7" w:rsidP="002421C7">
      <w:pPr>
        <w:pStyle w:val="a7"/>
        <w:ind w:left="720" w:firstLine="0"/>
        <w:jc w:val="both"/>
        <w:rPr>
          <w:sz w:val="24"/>
          <w:szCs w:val="24"/>
        </w:rPr>
      </w:pPr>
      <w:r w:rsidRPr="002421C7">
        <w:rPr>
          <w:color w:val="0F0F0F"/>
          <w:sz w:val="24"/>
          <w:szCs w:val="24"/>
        </w:rPr>
        <w:t xml:space="preserve">а) </w:t>
      </w:r>
      <w:r w:rsidRPr="002421C7">
        <w:rPr>
          <w:sz w:val="24"/>
          <w:szCs w:val="24"/>
        </w:rPr>
        <w:t xml:space="preserve">социальная значимость проблемы, на решение которой направлен проект, важность её первоочередного решения по сравнению с другими проблемами, минимизация и устранение которых необходимы для снижения уровня коррупции в Ульяновской области (наличие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 xml:space="preserve">1  балл; отсутствие 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color w:val="030303"/>
          <w:sz w:val="24"/>
          <w:szCs w:val="24"/>
        </w:rPr>
        <w:t>0</w:t>
      </w:r>
      <w:r w:rsidRPr="002421C7">
        <w:rPr>
          <w:color w:val="030303"/>
          <w:spacing w:val="-2"/>
          <w:sz w:val="24"/>
          <w:szCs w:val="24"/>
        </w:rPr>
        <w:t xml:space="preserve"> </w:t>
      </w:r>
      <w:r w:rsidRPr="002421C7">
        <w:rPr>
          <w:sz w:val="24"/>
          <w:szCs w:val="24"/>
        </w:rPr>
        <w:t>баллов);</w:t>
      </w:r>
    </w:p>
    <w:p w:rsidR="002421C7" w:rsidRDefault="002421C7" w:rsidP="002421C7">
      <w:pPr>
        <w:pStyle w:val="a7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421C7">
        <w:rPr>
          <w:sz w:val="24"/>
          <w:szCs w:val="24"/>
        </w:rPr>
        <w:t xml:space="preserve">) оригинальность, новизна проекта (наличие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 xml:space="preserve">1  балл; отсутствие 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>0</w:t>
      </w:r>
      <w:r w:rsidRPr="002421C7">
        <w:rPr>
          <w:spacing w:val="-2"/>
          <w:sz w:val="24"/>
          <w:szCs w:val="24"/>
        </w:rPr>
        <w:t xml:space="preserve"> </w:t>
      </w:r>
      <w:r w:rsidRPr="002421C7">
        <w:rPr>
          <w:sz w:val="24"/>
          <w:szCs w:val="24"/>
        </w:rPr>
        <w:t>баллов);</w:t>
      </w:r>
    </w:p>
    <w:p w:rsidR="002421C7" w:rsidRDefault="002421C7" w:rsidP="002421C7">
      <w:pPr>
        <w:pStyle w:val="a7"/>
        <w:ind w:left="720" w:firstLine="0"/>
        <w:jc w:val="both"/>
        <w:rPr>
          <w:sz w:val="24"/>
          <w:szCs w:val="24"/>
        </w:rPr>
      </w:pPr>
      <w:r w:rsidRPr="002421C7">
        <w:rPr>
          <w:w w:val="95"/>
          <w:sz w:val="24"/>
          <w:szCs w:val="24"/>
        </w:rPr>
        <w:t xml:space="preserve">в) эффективность и результативность планируемых мер по профилактике </w:t>
      </w:r>
      <w:r w:rsidRPr="002421C7">
        <w:rPr>
          <w:sz w:val="24"/>
          <w:szCs w:val="24"/>
        </w:rPr>
        <w:t xml:space="preserve">коррупции в рамках проекта (наличие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 xml:space="preserve">0,5 балла; отсутствие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color w:val="131313"/>
          <w:sz w:val="24"/>
          <w:szCs w:val="24"/>
        </w:rPr>
        <w:t xml:space="preserve">0 </w:t>
      </w:r>
      <w:r w:rsidRPr="002421C7">
        <w:rPr>
          <w:sz w:val="24"/>
          <w:szCs w:val="24"/>
        </w:rPr>
        <w:t>баллов);</w:t>
      </w:r>
    </w:p>
    <w:p w:rsidR="002421C7" w:rsidRDefault="002421C7" w:rsidP="002421C7">
      <w:pPr>
        <w:pStyle w:val="a7"/>
        <w:ind w:left="72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г) перспективы продолжения реализации проекта после окончания использования средств, полученных в качестве гранта (наличие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 xml:space="preserve">0,5 балла; отсутствие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>0 баллов);</w:t>
      </w:r>
    </w:p>
    <w:p w:rsidR="002421C7" w:rsidRDefault="002421C7" w:rsidP="002421C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2421C7">
        <w:rPr>
          <w:sz w:val="24"/>
          <w:szCs w:val="24"/>
        </w:rPr>
        <w:t>критерии оценки качества подготовки проекта:</w:t>
      </w:r>
    </w:p>
    <w:p w:rsidR="002421C7" w:rsidRDefault="002421C7" w:rsidP="002421C7">
      <w:pPr>
        <w:pStyle w:val="a7"/>
        <w:ind w:left="72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а) наличие у некоммерческой организации партнёров по реализации проекта (наличие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 xml:space="preserve">0,5 балла; отсутствие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>0 баллов);</w:t>
      </w:r>
    </w:p>
    <w:p w:rsidR="002421C7" w:rsidRDefault="002421C7" w:rsidP="002421C7">
      <w:pPr>
        <w:pStyle w:val="a7"/>
        <w:ind w:left="720" w:firstLine="0"/>
        <w:jc w:val="both"/>
        <w:rPr>
          <w:w w:val="95"/>
          <w:sz w:val="24"/>
          <w:szCs w:val="24"/>
        </w:rPr>
      </w:pPr>
      <w:r>
        <w:rPr>
          <w:sz w:val="24"/>
          <w:szCs w:val="24"/>
        </w:rPr>
        <w:t>б</w:t>
      </w:r>
      <w:r w:rsidRPr="002421C7">
        <w:rPr>
          <w:sz w:val="24"/>
          <w:szCs w:val="24"/>
        </w:rPr>
        <w:t xml:space="preserve">) </w:t>
      </w:r>
      <w:r w:rsidRPr="002421C7">
        <w:rPr>
          <w:spacing w:val="27"/>
          <w:sz w:val="24"/>
          <w:szCs w:val="24"/>
        </w:rPr>
        <w:t xml:space="preserve"> </w:t>
      </w:r>
      <w:r w:rsidRPr="002421C7">
        <w:rPr>
          <w:sz w:val="24"/>
          <w:szCs w:val="24"/>
        </w:rPr>
        <w:t>возможность</w:t>
      </w:r>
      <w:r w:rsidRPr="002421C7">
        <w:rPr>
          <w:sz w:val="24"/>
          <w:szCs w:val="24"/>
        </w:rPr>
        <w:tab/>
        <w:t>достижения</w:t>
      </w:r>
      <w:r w:rsidRPr="002421C7">
        <w:rPr>
          <w:sz w:val="24"/>
          <w:szCs w:val="24"/>
        </w:rPr>
        <w:tab/>
        <w:t>цели</w:t>
      </w:r>
      <w:r w:rsidRPr="002421C7">
        <w:rPr>
          <w:sz w:val="24"/>
          <w:szCs w:val="24"/>
        </w:rPr>
        <w:tab/>
        <w:t>проекта</w:t>
      </w:r>
      <w:r w:rsidRPr="002421C7">
        <w:rPr>
          <w:sz w:val="24"/>
          <w:szCs w:val="24"/>
        </w:rPr>
        <w:tab/>
        <w:t>в</w:t>
      </w:r>
      <w:r w:rsidRPr="002421C7">
        <w:rPr>
          <w:sz w:val="24"/>
          <w:szCs w:val="24"/>
        </w:rPr>
        <w:tab/>
      </w:r>
      <w:r w:rsidRPr="002421C7">
        <w:rPr>
          <w:w w:val="95"/>
          <w:sz w:val="24"/>
          <w:szCs w:val="24"/>
        </w:rPr>
        <w:t>результате</w:t>
      </w:r>
      <w:r w:rsidRPr="002421C7">
        <w:rPr>
          <w:w w:val="95"/>
          <w:sz w:val="24"/>
          <w:szCs w:val="24"/>
        </w:rPr>
        <w:tab/>
      </w:r>
      <w:r w:rsidRPr="002421C7">
        <w:rPr>
          <w:w w:val="90"/>
          <w:sz w:val="24"/>
          <w:szCs w:val="24"/>
        </w:rPr>
        <w:t xml:space="preserve">реализации </w:t>
      </w:r>
      <w:r w:rsidRPr="002421C7">
        <w:rPr>
          <w:w w:val="95"/>
          <w:sz w:val="24"/>
          <w:szCs w:val="24"/>
        </w:rPr>
        <w:t>предусмотренных</w:t>
      </w:r>
      <w:r w:rsidRPr="002421C7">
        <w:rPr>
          <w:spacing w:val="-10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им</w:t>
      </w:r>
      <w:r w:rsidRPr="002421C7">
        <w:rPr>
          <w:spacing w:val="-17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мероприятий</w:t>
      </w:r>
      <w:r w:rsidRPr="002421C7">
        <w:rPr>
          <w:spacing w:val="10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(наличие</w:t>
      </w:r>
      <w:r w:rsidRPr="002421C7">
        <w:rPr>
          <w:spacing w:val="7"/>
          <w:w w:val="95"/>
          <w:sz w:val="24"/>
          <w:szCs w:val="24"/>
        </w:rPr>
        <w:t xml:space="preserve"> </w:t>
      </w:r>
      <w:r w:rsidRPr="002421C7">
        <w:rPr>
          <w:w w:val="85"/>
          <w:sz w:val="24"/>
          <w:szCs w:val="24"/>
        </w:rPr>
        <w:t>—</w:t>
      </w:r>
      <w:r w:rsidRPr="002421C7">
        <w:rPr>
          <w:spacing w:val="-1"/>
          <w:w w:val="8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0,5</w:t>
      </w:r>
      <w:r w:rsidRPr="002421C7">
        <w:rPr>
          <w:spacing w:val="-14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балла;</w:t>
      </w:r>
      <w:r w:rsidRPr="002421C7">
        <w:rPr>
          <w:spacing w:val="-9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>отсутствие</w:t>
      </w:r>
      <w:r w:rsidRPr="002421C7">
        <w:rPr>
          <w:spacing w:val="3"/>
          <w:w w:val="95"/>
          <w:sz w:val="24"/>
          <w:szCs w:val="24"/>
        </w:rPr>
        <w:t xml:space="preserve"> </w:t>
      </w:r>
      <w:r w:rsidRPr="002421C7">
        <w:rPr>
          <w:w w:val="85"/>
          <w:sz w:val="24"/>
          <w:szCs w:val="24"/>
        </w:rPr>
        <w:t>—</w:t>
      </w:r>
      <w:r w:rsidRPr="002421C7">
        <w:rPr>
          <w:spacing w:val="-5"/>
          <w:w w:val="85"/>
          <w:sz w:val="24"/>
          <w:szCs w:val="24"/>
        </w:rPr>
        <w:t xml:space="preserve"> </w:t>
      </w:r>
      <w:r w:rsidRPr="002421C7">
        <w:rPr>
          <w:color w:val="0F0F0F"/>
          <w:w w:val="95"/>
          <w:sz w:val="24"/>
          <w:szCs w:val="24"/>
        </w:rPr>
        <w:t>0</w:t>
      </w:r>
      <w:r w:rsidRPr="002421C7">
        <w:rPr>
          <w:color w:val="0F0F0F"/>
          <w:spacing w:val="-18"/>
          <w:w w:val="95"/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 xml:space="preserve">баллов); </w:t>
      </w:r>
    </w:p>
    <w:p w:rsidR="002421C7" w:rsidRDefault="002421C7" w:rsidP="002421C7">
      <w:pPr>
        <w:pStyle w:val="a7"/>
        <w:ind w:left="720" w:firstLine="0"/>
        <w:jc w:val="both"/>
        <w:rPr>
          <w:sz w:val="24"/>
          <w:szCs w:val="24"/>
        </w:rPr>
      </w:pPr>
      <w:r w:rsidRPr="002421C7">
        <w:rPr>
          <w:sz w:val="24"/>
          <w:szCs w:val="24"/>
        </w:rPr>
        <w:t xml:space="preserve">в) направленность проекта на конкретный результат (наличие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>1</w:t>
      </w:r>
      <w:r w:rsidRPr="002421C7">
        <w:rPr>
          <w:spacing w:val="-18"/>
          <w:sz w:val="24"/>
          <w:szCs w:val="24"/>
        </w:rPr>
        <w:t xml:space="preserve"> </w:t>
      </w:r>
      <w:r w:rsidRPr="002421C7">
        <w:rPr>
          <w:sz w:val="24"/>
          <w:szCs w:val="24"/>
        </w:rPr>
        <w:t>балл;</w:t>
      </w:r>
      <w:r>
        <w:rPr>
          <w:sz w:val="24"/>
          <w:szCs w:val="24"/>
        </w:rPr>
        <w:t xml:space="preserve"> </w:t>
      </w:r>
      <w:r w:rsidRPr="002421C7">
        <w:rPr>
          <w:w w:val="95"/>
          <w:sz w:val="24"/>
          <w:szCs w:val="24"/>
        </w:rPr>
        <w:t xml:space="preserve">отсутствие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w w:val="95"/>
          <w:sz w:val="24"/>
          <w:szCs w:val="24"/>
        </w:rPr>
        <w:t>0 баллов);</w:t>
      </w:r>
    </w:p>
    <w:p w:rsidR="002421C7" w:rsidRPr="002421C7" w:rsidRDefault="002421C7" w:rsidP="002421C7">
      <w:pPr>
        <w:pStyle w:val="a7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421C7">
        <w:rPr>
          <w:sz w:val="24"/>
          <w:szCs w:val="24"/>
        </w:rPr>
        <w:t xml:space="preserve">) возможность последовательной реализации предусмотренных проектом мероприятий (наличие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 xml:space="preserve">1 балл; отсутствие </w:t>
      </w:r>
      <w:r w:rsidRPr="002421C7">
        <w:rPr>
          <w:w w:val="85"/>
          <w:sz w:val="24"/>
          <w:szCs w:val="24"/>
        </w:rPr>
        <w:t xml:space="preserve">— </w:t>
      </w:r>
      <w:r w:rsidRPr="002421C7">
        <w:rPr>
          <w:sz w:val="24"/>
          <w:szCs w:val="24"/>
        </w:rPr>
        <w:t>0 баллов).</w:t>
      </w:r>
    </w:p>
    <w:p w:rsidR="002421C7" w:rsidRDefault="002421C7" w:rsidP="002421C7">
      <w:pPr>
        <w:pStyle w:val="a7"/>
        <w:rPr>
          <w:sz w:val="24"/>
          <w:szCs w:val="24"/>
        </w:rPr>
      </w:pPr>
    </w:p>
    <w:p w:rsidR="002421C7" w:rsidRPr="002421C7" w:rsidRDefault="002421C7" w:rsidP="002421C7">
      <w:pPr>
        <w:pStyle w:val="a7"/>
        <w:ind w:left="0" w:firstLine="0"/>
        <w:jc w:val="both"/>
        <w:rPr>
          <w:sz w:val="24"/>
          <w:szCs w:val="24"/>
        </w:rPr>
        <w:sectPr w:rsidR="002421C7" w:rsidRPr="002421C7" w:rsidSect="002421C7">
          <w:pgSz w:w="11900" w:h="16840"/>
          <w:pgMar w:top="420" w:right="843" w:bottom="280" w:left="1134" w:header="720" w:footer="720" w:gutter="0"/>
          <w:cols w:space="720"/>
        </w:sectPr>
      </w:pPr>
      <w:r>
        <w:rPr>
          <w:sz w:val="24"/>
          <w:szCs w:val="24"/>
        </w:rPr>
        <w:t>С постановление</w:t>
      </w:r>
      <w:r w:rsidRPr="002421C7">
        <w:rPr>
          <w:sz w:val="24"/>
          <w:szCs w:val="24"/>
        </w:rPr>
        <w:t>м Правительства Ульяновской области о</w:t>
      </w:r>
      <w:r>
        <w:rPr>
          <w:sz w:val="24"/>
          <w:szCs w:val="24"/>
        </w:rPr>
        <w:t>т 15 ноября 2017 года N555-</w:t>
      </w:r>
      <w:r w:rsidRPr="002421C7">
        <w:rPr>
          <w:sz w:val="24"/>
          <w:szCs w:val="24"/>
        </w:rPr>
        <w:t xml:space="preserve">П   «Об   утверждении   Порядка   определения    объёма  </w:t>
      </w:r>
      <w:r w:rsidRPr="002421C7">
        <w:rPr>
          <w:w w:val="95"/>
          <w:sz w:val="24"/>
          <w:szCs w:val="24"/>
        </w:rPr>
        <w:t xml:space="preserve">и предоставления социально ориентированным некоммерческим организациям, </w:t>
      </w:r>
      <w:r w:rsidRPr="002421C7">
        <w:rPr>
          <w:sz w:val="24"/>
          <w:szCs w:val="24"/>
        </w:rPr>
        <w:t xml:space="preserve">принимающим  участие  в  проведении  на   территории  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поддержки лучших </w:t>
      </w:r>
      <w:proofErr w:type="spellStart"/>
      <w:r w:rsidRPr="002421C7">
        <w:rPr>
          <w:sz w:val="24"/>
          <w:szCs w:val="24"/>
        </w:rPr>
        <w:t>антикоррупционных</w:t>
      </w:r>
      <w:proofErr w:type="spellEnd"/>
      <w:r w:rsidRPr="002421C7">
        <w:rPr>
          <w:sz w:val="24"/>
          <w:szCs w:val="24"/>
        </w:rPr>
        <w:t xml:space="preserve"> проектов указанных некоммерческих организаций» можно ознакомится на сайте Правительства Ульяновской области http://anticorrupt.ulgov.ru/regulations/regional/</w:t>
      </w:r>
      <w:r>
        <w:rPr>
          <w:sz w:val="24"/>
          <w:szCs w:val="24"/>
        </w:rPr>
        <w:t>.</w:t>
      </w:r>
    </w:p>
    <w:p w:rsidR="00141F0F" w:rsidRPr="002421C7" w:rsidRDefault="00141F0F" w:rsidP="002421C7">
      <w:pPr>
        <w:pStyle w:val="a7"/>
        <w:rPr>
          <w:sz w:val="24"/>
          <w:szCs w:val="24"/>
        </w:rPr>
      </w:pPr>
    </w:p>
    <w:sectPr w:rsidR="00141F0F" w:rsidRPr="002421C7" w:rsidSect="00242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6D0"/>
    <w:multiLevelType w:val="hybridMultilevel"/>
    <w:tmpl w:val="42CCDAD4"/>
    <w:lvl w:ilvl="0" w:tplc="A04AC606">
      <w:start w:val="1"/>
      <w:numFmt w:val="decimal"/>
      <w:lvlText w:val="%1)"/>
      <w:lvlJc w:val="left"/>
      <w:pPr>
        <w:ind w:left="1549" w:hanging="305"/>
        <w:jc w:val="left"/>
      </w:pPr>
      <w:rPr>
        <w:rFonts w:ascii="Cambria" w:eastAsia="Cambria" w:hAnsi="Cambria" w:cs="Cambria" w:hint="default"/>
        <w:spacing w:val="-1"/>
        <w:w w:val="92"/>
        <w:sz w:val="28"/>
        <w:szCs w:val="28"/>
        <w:lang w:val="ru-RU" w:eastAsia="en-US" w:bidi="ar-SA"/>
      </w:rPr>
    </w:lvl>
    <w:lvl w:ilvl="1" w:tplc="72C2E024">
      <w:numFmt w:val="bullet"/>
      <w:lvlText w:val="•"/>
      <w:lvlJc w:val="left"/>
      <w:pPr>
        <w:ind w:left="2490" w:hanging="305"/>
      </w:pPr>
      <w:rPr>
        <w:rFonts w:hint="default"/>
        <w:lang w:val="ru-RU" w:eastAsia="en-US" w:bidi="ar-SA"/>
      </w:rPr>
    </w:lvl>
    <w:lvl w:ilvl="2" w:tplc="462A4938">
      <w:numFmt w:val="bullet"/>
      <w:lvlText w:val="•"/>
      <w:lvlJc w:val="left"/>
      <w:pPr>
        <w:ind w:left="3440" w:hanging="305"/>
      </w:pPr>
      <w:rPr>
        <w:rFonts w:hint="default"/>
        <w:lang w:val="ru-RU" w:eastAsia="en-US" w:bidi="ar-SA"/>
      </w:rPr>
    </w:lvl>
    <w:lvl w:ilvl="3" w:tplc="3B521BF8">
      <w:numFmt w:val="bullet"/>
      <w:lvlText w:val="•"/>
      <w:lvlJc w:val="left"/>
      <w:pPr>
        <w:ind w:left="4390" w:hanging="305"/>
      </w:pPr>
      <w:rPr>
        <w:rFonts w:hint="default"/>
        <w:lang w:val="ru-RU" w:eastAsia="en-US" w:bidi="ar-SA"/>
      </w:rPr>
    </w:lvl>
    <w:lvl w:ilvl="4" w:tplc="7220AE06">
      <w:numFmt w:val="bullet"/>
      <w:lvlText w:val="•"/>
      <w:lvlJc w:val="left"/>
      <w:pPr>
        <w:ind w:left="5340" w:hanging="305"/>
      </w:pPr>
      <w:rPr>
        <w:rFonts w:hint="default"/>
        <w:lang w:val="ru-RU" w:eastAsia="en-US" w:bidi="ar-SA"/>
      </w:rPr>
    </w:lvl>
    <w:lvl w:ilvl="5" w:tplc="96E8B3AA">
      <w:numFmt w:val="bullet"/>
      <w:lvlText w:val="•"/>
      <w:lvlJc w:val="left"/>
      <w:pPr>
        <w:ind w:left="6290" w:hanging="305"/>
      </w:pPr>
      <w:rPr>
        <w:rFonts w:hint="default"/>
        <w:lang w:val="ru-RU" w:eastAsia="en-US" w:bidi="ar-SA"/>
      </w:rPr>
    </w:lvl>
    <w:lvl w:ilvl="6" w:tplc="17A0CB2C">
      <w:numFmt w:val="bullet"/>
      <w:lvlText w:val="•"/>
      <w:lvlJc w:val="left"/>
      <w:pPr>
        <w:ind w:left="7240" w:hanging="305"/>
      </w:pPr>
      <w:rPr>
        <w:rFonts w:hint="default"/>
        <w:lang w:val="ru-RU" w:eastAsia="en-US" w:bidi="ar-SA"/>
      </w:rPr>
    </w:lvl>
    <w:lvl w:ilvl="7" w:tplc="CFEE53CE">
      <w:numFmt w:val="bullet"/>
      <w:lvlText w:val="•"/>
      <w:lvlJc w:val="left"/>
      <w:pPr>
        <w:ind w:left="8190" w:hanging="305"/>
      </w:pPr>
      <w:rPr>
        <w:rFonts w:hint="default"/>
        <w:lang w:val="ru-RU" w:eastAsia="en-US" w:bidi="ar-SA"/>
      </w:rPr>
    </w:lvl>
    <w:lvl w:ilvl="8" w:tplc="9634EFF8">
      <w:numFmt w:val="bullet"/>
      <w:lvlText w:val="•"/>
      <w:lvlJc w:val="left"/>
      <w:pPr>
        <w:ind w:left="9140" w:hanging="305"/>
      </w:pPr>
      <w:rPr>
        <w:rFonts w:hint="default"/>
        <w:lang w:val="ru-RU" w:eastAsia="en-US" w:bidi="ar-SA"/>
      </w:rPr>
    </w:lvl>
  </w:abstractNum>
  <w:abstractNum w:abstractNumId="1">
    <w:nsid w:val="113E2B2C"/>
    <w:multiLevelType w:val="hybridMultilevel"/>
    <w:tmpl w:val="0082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16B"/>
    <w:multiLevelType w:val="hybridMultilevel"/>
    <w:tmpl w:val="FA72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A3B6E"/>
    <w:multiLevelType w:val="hybridMultilevel"/>
    <w:tmpl w:val="D8748118"/>
    <w:lvl w:ilvl="0" w:tplc="E1ECC55C">
      <w:start w:val="4"/>
      <w:numFmt w:val="decimal"/>
      <w:lvlText w:val="%1)"/>
      <w:lvlJc w:val="left"/>
      <w:pPr>
        <w:ind w:left="538" w:hanging="307"/>
        <w:jc w:val="left"/>
      </w:pPr>
      <w:rPr>
        <w:rFonts w:ascii="Cambria" w:eastAsia="Cambria" w:hAnsi="Cambria" w:cs="Cambria" w:hint="default"/>
        <w:spacing w:val="-1"/>
        <w:w w:val="92"/>
        <w:sz w:val="28"/>
        <w:szCs w:val="28"/>
        <w:lang w:val="ru-RU" w:eastAsia="en-US" w:bidi="ar-SA"/>
      </w:rPr>
    </w:lvl>
    <w:lvl w:ilvl="1" w:tplc="019ACB72">
      <w:start w:val="1"/>
      <w:numFmt w:val="decimal"/>
      <w:lvlText w:val="%2)"/>
      <w:lvlJc w:val="left"/>
      <w:pPr>
        <w:ind w:left="2253" w:hanging="296"/>
        <w:jc w:val="left"/>
      </w:pPr>
      <w:rPr>
        <w:rFonts w:ascii="Cambria" w:eastAsia="Cambria" w:hAnsi="Cambria" w:cs="Cambria" w:hint="default"/>
        <w:spacing w:val="-1"/>
        <w:w w:val="93"/>
        <w:sz w:val="27"/>
        <w:szCs w:val="27"/>
        <w:lang w:val="ru-RU" w:eastAsia="en-US" w:bidi="ar-SA"/>
      </w:rPr>
    </w:lvl>
    <w:lvl w:ilvl="2" w:tplc="6978B1F4">
      <w:numFmt w:val="bullet"/>
      <w:lvlText w:val="•"/>
      <w:lvlJc w:val="left"/>
      <w:pPr>
        <w:ind w:left="3235" w:hanging="296"/>
      </w:pPr>
      <w:rPr>
        <w:rFonts w:hint="default"/>
        <w:lang w:val="ru-RU" w:eastAsia="en-US" w:bidi="ar-SA"/>
      </w:rPr>
    </w:lvl>
    <w:lvl w:ilvl="3" w:tplc="68B6989C">
      <w:numFmt w:val="bullet"/>
      <w:lvlText w:val="•"/>
      <w:lvlJc w:val="left"/>
      <w:pPr>
        <w:ind w:left="4211" w:hanging="296"/>
      </w:pPr>
      <w:rPr>
        <w:rFonts w:hint="default"/>
        <w:lang w:val="ru-RU" w:eastAsia="en-US" w:bidi="ar-SA"/>
      </w:rPr>
    </w:lvl>
    <w:lvl w:ilvl="4" w:tplc="28189C06">
      <w:numFmt w:val="bullet"/>
      <w:lvlText w:val="•"/>
      <w:lvlJc w:val="left"/>
      <w:pPr>
        <w:ind w:left="5186" w:hanging="296"/>
      </w:pPr>
      <w:rPr>
        <w:rFonts w:hint="default"/>
        <w:lang w:val="ru-RU" w:eastAsia="en-US" w:bidi="ar-SA"/>
      </w:rPr>
    </w:lvl>
    <w:lvl w:ilvl="5" w:tplc="0B88BB98">
      <w:numFmt w:val="bullet"/>
      <w:lvlText w:val="•"/>
      <w:lvlJc w:val="left"/>
      <w:pPr>
        <w:ind w:left="6162" w:hanging="296"/>
      </w:pPr>
      <w:rPr>
        <w:rFonts w:hint="default"/>
        <w:lang w:val="ru-RU" w:eastAsia="en-US" w:bidi="ar-SA"/>
      </w:rPr>
    </w:lvl>
    <w:lvl w:ilvl="6" w:tplc="4EF6BD66">
      <w:numFmt w:val="bullet"/>
      <w:lvlText w:val="•"/>
      <w:lvlJc w:val="left"/>
      <w:pPr>
        <w:ind w:left="7137" w:hanging="296"/>
      </w:pPr>
      <w:rPr>
        <w:rFonts w:hint="default"/>
        <w:lang w:val="ru-RU" w:eastAsia="en-US" w:bidi="ar-SA"/>
      </w:rPr>
    </w:lvl>
    <w:lvl w:ilvl="7" w:tplc="6FB88636">
      <w:numFmt w:val="bullet"/>
      <w:lvlText w:val="•"/>
      <w:lvlJc w:val="left"/>
      <w:pPr>
        <w:ind w:left="8113" w:hanging="296"/>
      </w:pPr>
      <w:rPr>
        <w:rFonts w:hint="default"/>
        <w:lang w:val="ru-RU" w:eastAsia="en-US" w:bidi="ar-SA"/>
      </w:rPr>
    </w:lvl>
    <w:lvl w:ilvl="8" w:tplc="6D467842">
      <w:numFmt w:val="bullet"/>
      <w:lvlText w:val="•"/>
      <w:lvlJc w:val="left"/>
      <w:pPr>
        <w:ind w:left="9088" w:hanging="2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421C7"/>
    <w:rsid w:val="00141F0F"/>
    <w:rsid w:val="002421C7"/>
    <w:rsid w:val="007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21C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421C7"/>
    <w:rPr>
      <w:rFonts w:ascii="Cambria" w:eastAsia="Cambria" w:hAnsi="Cambria" w:cs="Cambria"/>
      <w:sz w:val="27"/>
      <w:szCs w:val="27"/>
      <w:lang w:eastAsia="en-US"/>
    </w:rPr>
  </w:style>
  <w:style w:type="paragraph" w:styleId="a5">
    <w:name w:val="Title"/>
    <w:basedOn w:val="a"/>
    <w:link w:val="a6"/>
    <w:uiPriority w:val="1"/>
    <w:qFormat/>
    <w:rsid w:val="002421C7"/>
    <w:pPr>
      <w:widowControl w:val="0"/>
      <w:autoSpaceDE w:val="0"/>
      <w:autoSpaceDN w:val="0"/>
      <w:spacing w:before="193" w:after="0" w:line="240" w:lineRule="auto"/>
      <w:ind w:left="1253"/>
    </w:pPr>
    <w:rPr>
      <w:rFonts w:ascii="Courier New" w:eastAsia="Courier New" w:hAnsi="Courier New" w:cs="Courier New"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2421C7"/>
    <w:rPr>
      <w:rFonts w:ascii="Courier New" w:eastAsia="Courier New" w:hAnsi="Courier New" w:cs="Courier New"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2421C7"/>
    <w:pPr>
      <w:widowControl w:val="0"/>
      <w:autoSpaceDE w:val="0"/>
      <w:autoSpaceDN w:val="0"/>
      <w:spacing w:after="0" w:line="240" w:lineRule="auto"/>
      <w:ind w:left="538" w:hanging="307"/>
    </w:pPr>
    <w:rPr>
      <w:rFonts w:ascii="Cambria" w:eastAsia="Cambria" w:hAnsi="Cambria" w:cs="Cambri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alexxx1130</dc:creator>
  <cp:keywords/>
  <dc:description/>
  <cp:lastModifiedBy>alexxx1130</cp:lastModifiedBy>
  <cp:revision>3</cp:revision>
  <dcterms:created xsi:type="dcterms:W3CDTF">2020-11-06T08:11:00Z</dcterms:created>
  <dcterms:modified xsi:type="dcterms:W3CDTF">2020-11-11T06:47:00Z</dcterms:modified>
</cp:coreProperties>
</file>