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DD" w:rsidRPr="00C10825" w:rsidRDefault="004F73DD" w:rsidP="004F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25">
        <w:rPr>
          <w:rFonts w:ascii="Times New Roman" w:hAnsi="Times New Roman" w:cs="Times New Roman"/>
          <w:b/>
          <w:sz w:val="28"/>
          <w:szCs w:val="28"/>
        </w:rPr>
        <w:t xml:space="preserve">Члены Общественной палаты Ульяновской области </w:t>
      </w:r>
      <w:r w:rsidRPr="00C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082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66CFE" w:rsidRPr="00C10825" w:rsidRDefault="004F73DD" w:rsidP="004F7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25">
        <w:rPr>
          <w:rFonts w:ascii="Times New Roman" w:hAnsi="Times New Roman" w:cs="Times New Roman"/>
          <w:b/>
          <w:sz w:val="28"/>
          <w:szCs w:val="28"/>
        </w:rPr>
        <w:t>(срок полномочий с 29.06.2017 г. по 28.06.2020 г.)</w:t>
      </w:r>
    </w:p>
    <w:p w:rsidR="004F73DD" w:rsidRPr="00C10825" w:rsidRDefault="004F73DD" w:rsidP="004F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3DD" w:rsidRPr="00C10825" w:rsidRDefault="004F73DD" w:rsidP="004F73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-225" w:type="dxa"/>
        <w:tblLayout w:type="fixed"/>
        <w:tblLook w:val="0000"/>
      </w:tblPr>
      <w:tblGrid>
        <w:gridCol w:w="915"/>
        <w:gridCol w:w="2658"/>
        <w:gridCol w:w="6683"/>
      </w:tblGrid>
      <w:tr w:rsidR="004F73DD" w:rsidRPr="00C10825" w:rsidTr="004F73DD">
        <w:trPr>
          <w:trHeight w:val="651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Аисова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Ванда Николаевна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«Ульяновское областное отделение Союза женщин России»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Аряпов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Растямович</w:t>
            </w:r>
            <w:proofErr w:type="spellEnd"/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общественная организация «Федерация футбола»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6D53D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Асташенков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6D5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«Близнецы»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«Местная татарская национально-культурная автономия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Старокулаткинского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Ульяновской городской общественной организации «Попечительский совет муниципального бюджетного общеобразовательного учреждения гимназии №44 имени В.Н. Деева»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Богородецкая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Ульяновский региональный благотворительный фонд «Дари добро»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Браташова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Венеря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Ассоциация нотариусов «Нотариальная палата Ульяновской области»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Варганов Вячеслав Фёдорович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«Ассоциация фермеров Ульяновской области»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Володина Юлия Константиновна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общественная организация «Попечительский совет муниципальных образовательных учреждений дополнительного образования детей в сфере культуры и искусства»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Дабакаров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Амнерович</w:t>
            </w:r>
            <w:proofErr w:type="spellEnd"/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«Ульяновская региональная еврейская национально-культурная автономия»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Девяткина Тамара Владимировна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«Ассамблея народов России»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Дедюев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Димитровградская городская общественная организация — общество защиты прав потребителей «Справедливость»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Дейкун Татьяна Александровна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«Региональный центр поддержки и сопровождения предпринимательства»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Державина Татьяна Владимировна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общественная организация по защите прав потребителей «Успех»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Дронов Василий Александрович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Городская общественная организация ветеранов и выпускников Ульяновского гвардейского командного танкового училища имени В.И. Ленина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Дубаева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 содействие развитию патриотизма «Начни с себя»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Емельянов Сергей Валентинович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«Российское общество оценщиков»</w:t>
            </w:r>
          </w:p>
        </w:tc>
      </w:tr>
      <w:tr w:rsidR="002003F4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03F4" w:rsidRPr="00C10825" w:rsidRDefault="002003F4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003F4" w:rsidRPr="00C10825" w:rsidRDefault="002003F4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Еранова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03F4" w:rsidRPr="00C10825" w:rsidRDefault="002003F4" w:rsidP="0020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Димитровградская местная общественная организация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инвалидов-опорников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 (ВОИ)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Жибитенко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Яковлевич</w:t>
            </w:r>
            <w:r w:rsidR="00FD1043">
              <w:rPr>
                <w:rFonts w:ascii="Times New Roman" w:hAnsi="Times New Roman" w:cs="Times New Roman"/>
                <w:sz w:val="24"/>
                <w:szCs w:val="24"/>
              </w:rPr>
              <w:t xml:space="preserve"> (до 4.09.2018 г. в связи со смертью)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общественная организация инвалидов «Союз – Чернобыль»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Захаров Александр Алексеевич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молодежная общественная организация «Новая цивилизация»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Земскова Надежда Александровна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«Союз журналистов России»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Ильина Светлана Николаевна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«Ассоциация юристов России»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Исаев Дмитрий Юрьевич (Владыка Диодор)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Димитровградская местная молодежная общественная организация «Центр военно-патриотического воспитания казачьей молодежи «Патриот»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Истягина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–Елисеева Елена Александровна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«Федерация КУДО России»;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Колоткова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организации ветеранов органов внутренних дел и внутренних войск России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Корепова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«Культурный фонд имени И.А. Гончарова»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Корнилин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Андрей Робертович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организация Профессионального союза работников агропромышленного комплекса РФ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Краснобаев Александр Александрович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местное молодежное общественное движение «Ассоциация учащейся молодежи»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Кузнецов Евгений Вячеславович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местная общественная организация «Клуб интеллектуальных игр «Ворон»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Кузьмин Сергей Игоревич (иеромонах Филарет)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«Союз казаков»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Кушев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Фонд «Корпорация развития предпринимательства Ульяновской области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Кушманцев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Ассоциация по организации спорта и досуга «Триумф»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Лапин Анатолий Евгеньевич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«Союз машиностроителей России»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Левитас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«Российское общество лесоводов»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общественное учреждение помощи семье и детям «Луч надежды»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Малинин Владимир Фёдорович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«Союз пенсионеров России» по Ульяновской области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Малышева Елена Николаевна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 помощи родителям и детям «Совет родителей»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Мардеев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Рафаэль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Абдляхатович</w:t>
            </w:r>
            <w:proofErr w:type="spellEnd"/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Муратханов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отделение Всероссийской общественной организации ветеранов «Боевое братство»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Немоляева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общественная организация многодетных семей «Многодетное счастье»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местная общественная организация «Клуб любителей кошек «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Симба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Потапов Александр Олегович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ТОС «Лучистый»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Рогаткина Мария Алексеевна</w:t>
            </w:r>
            <w:r w:rsidR="00CB6876">
              <w:rPr>
                <w:rFonts w:ascii="Times New Roman" w:hAnsi="Times New Roman" w:cs="Times New Roman"/>
                <w:sz w:val="24"/>
                <w:szCs w:val="24"/>
              </w:rPr>
              <w:t xml:space="preserve"> (до 3.10.2018 г. включительно в связи с избранием депутатом Законодательного Собрания Ульяновской области </w:t>
            </w:r>
            <w:r w:rsidR="00CB6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CB6876" w:rsidRPr="0051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876">
              <w:rPr>
                <w:rFonts w:ascii="Times New Roman" w:hAnsi="Times New Roman" w:cs="Times New Roman"/>
                <w:sz w:val="24"/>
                <w:szCs w:val="24"/>
              </w:rPr>
              <w:t>созыва)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организация Общероссийской общественной организации «Российский союз молодежи»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Ирина Ильинична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организация профсоюза работников лесных отраслей Российской Федерации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местная общественная организация культурного и исторического наследия «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Карсунское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землячество»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Саурова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Фонд «Ульяновск – культурная столица»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Ильдар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Фагильевич</w:t>
            </w:r>
            <w:proofErr w:type="spellEnd"/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Духовная исламская религиозная организация – профессиональная образовательная организация медресе «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Биляр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Сидоров Владимир Владимирович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самоуправления «Мостовая слобода»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Слюсаренко Геннадий Иванович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общественная организация по содействию защиты прав ветеранов (пенсионеров) войны, труда и правоохранительных органов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Солодовников Николай Валерьевич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Сороцкий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Леонид Борисович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союз потребительских кооперативов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Суворова Светлана Александровна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Кадьяновский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Тамарова Наталья Николаевна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«Российский Красный Крест»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Хайров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Ирфатович</w:t>
            </w:r>
            <w:proofErr w:type="spellEnd"/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Ульяновское областное отделение Межрегиональной общественной организации содействия реформированию ЖКХ «Все дома»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Валерьевич</w:t>
            </w:r>
            <w:r w:rsidR="004C50FF">
              <w:rPr>
                <w:rFonts w:ascii="Times New Roman" w:hAnsi="Times New Roman" w:cs="Times New Roman"/>
                <w:sz w:val="24"/>
                <w:szCs w:val="24"/>
              </w:rPr>
              <w:t xml:space="preserve"> (до 23.09.2018 г. включительно в связи с вступлением в должность Министра физической культуры и спорта Ульяновской области)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Ульяновская местная общественная организация «Объединение офицеров «Защита»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517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Чепухин Александр Викторович</w:t>
            </w:r>
            <w:r w:rsidR="0051733E">
              <w:rPr>
                <w:rFonts w:ascii="Times New Roman" w:hAnsi="Times New Roman" w:cs="Times New Roman"/>
                <w:sz w:val="24"/>
                <w:szCs w:val="24"/>
              </w:rPr>
              <w:t xml:space="preserve"> (до 18.09.2018 г. включительно в связи с избранием депутатом Законодательного Собрания Ульяновской области </w:t>
            </w:r>
            <w:r w:rsidR="00517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1733E" w:rsidRPr="0051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33E">
              <w:rPr>
                <w:rFonts w:ascii="Times New Roman" w:hAnsi="Times New Roman" w:cs="Times New Roman"/>
                <w:sz w:val="24"/>
                <w:szCs w:val="24"/>
              </w:rPr>
              <w:t>созыва)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«Ассоциация рестораторов Ульяновской области»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Шингаров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«Попечительский совет Областного государственного образовательного учреждения для детей-сирот и детей, оставшихся без попечения родителей –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Новодольский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(коррекционный) детский дом для детей с ограниченными возможностями здоровья «Остров детства» Барышского района Ульяновской области»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Янушкявичюс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Ромуалдас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Ромуальдо</w:t>
            </w:r>
            <w:proofErr w:type="spellEnd"/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Фонд содействия экологическому развитию «Зеленая планета»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Ярош Вячеслав Фёдорович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Общероссийского объединения работодателей «Российский союз промышленников и предпринимателей»</w:t>
            </w:r>
          </w:p>
        </w:tc>
      </w:tr>
      <w:tr w:rsidR="004F73DD" w:rsidRPr="00C10825" w:rsidTr="004F73DD">
        <w:trPr>
          <w:trHeight w:val="675"/>
        </w:trPr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F73DD" w:rsidRPr="00C10825" w:rsidRDefault="004F73DD" w:rsidP="004F73D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Глебовна</w:t>
            </w:r>
          </w:p>
        </w:tc>
        <w:tc>
          <w:tcPr>
            <w:tcW w:w="6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73DD" w:rsidRPr="00C10825" w:rsidRDefault="004F73DD" w:rsidP="004F7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местная общественная организация «Попечительский совет муниципального общеобразовательного учреждения — Ульяновского городского лицея при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73DD" w:rsidRPr="00C10825" w:rsidRDefault="004F73DD" w:rsidP="004F73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3DD" w:rsidRPr="00C10825" w:rsidRDefault="004F73DD" w:rsidP="004F73D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825" w:rsidRDefault="00DC0DD0" w:rsidP="00DC0DD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25">
        <w:rPr>
          <w:rFonts w:ascii="Times New Roman" w:hAnsi="Times New Roman" w:cs="Times New Roman"/>
          <w:b/>
          <w:sz w:val="28"/>
          <w:szCs w:val="28"/>
        </w:rPr>
        <w:t xml:space="preserve">Структура и члены Совета Общественной палаты </w:t>
      </w:r>
    </w:p>
    <w:p w:rsidR="00DC0DD0" w:rsidRPr="00C10825" w:rsidRDefault="00DC0DD0" w:rsidP="00DC0DD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25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 w:rsidRPr="00C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0825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C10825" w:rsidRDefault="00DC0DD0" w:rsidP="00DC0DD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825">
        <w:rPr>
          <w:rFonts w:ascii="Times New Roman" w:hAnsi="Times New Roman" w:cs="Times New Roman"/>
          <w:b/>
          <w:sz w:val="28"/>
          <w:szCs w:val="28"/>
        </w:rPr>
        <w:t xml:space="preserve">(срок полномочий с 29.06.2017 г. по 28.06.2020 г. </w:t>
      </w:r>
      <w:proofErr w:type="gramEnd"/>
    </w:p>
    <w:p w:rsidR="00DC0DD0" w:rsidRPr="00C10825" w:rsidRDefault="00DC0DD0" w:rsidP="00DC0DD0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25">
        <w:rPr>
          <w:rFonts w:ascii="Times New Roman" w:hAnsi="Times New Roman" w:cs="Times New Roman"/>
          <w:b/>
          <w:sz w:val="28"/>
          <w:szCs w:val="28"/>
        </w:rPr>
        <w:t>в редакции от 12 марта 2018 г.)</w:t>
      </w:r>
    </w:p>
    <w:p w:rsidR="00DC0DD0" w:rsidRPr="00C10825" w:rsidRDefault="00DC0DD0" w:rsidP="00DC0DD0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-318" w:type="dxa"/>
        <w:tblLayout w:type="fixed"/>
        <w:tblLook w:val="04A0"/>
      </w:tblPr>
      <w:tblGrid>
        <w:gridCol w:w="1705"/>
        <w:gridCol w:w="1982"/>
        <w:gridCol w:w="3543"/>
        <w:gridCol w:w="3118"/>
      </w:tblGrid>
      <w:tr w:rsidR="00DC0DD0" w:rsidRPr="00C10825" w:rsidTr="00DC0DD0">
        <w:tc>
          <w:tcPr>
            <w:tcW w:w="1705" w:type="dxa"/>
            <w:vAlign w:val="center"/>
          </w:tcPr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ОП УО</w:t>
            </w:r>
          </w:p>
        </w:tc>
        <w:tc>
          <w:tcPr>
            <w:tcW w:w="1982" w:type="dxa"/>
            <w:vAlign w:val="center"/>
          </w:tcPr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</w:t>
            </w:r>
          </w:p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ОП УО</w:t>
            </w:r>
          </w:p>
        </w:tc>
        <w:tc>
          <w:tcPr>
            <w:tcW w:w="6661" w:type="dxa"/>
            <w:gridSpan w:val="2"/>
            <w:vAlign w:val="center"/>
          </w:tcPr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комиссий ОП УО и ФИО председателей комиссий ОП УО</w:t>
            </w:r>
          </w:p>
        </w:tc>
      </w:tr>
      <w:tr w:rsidR="00DC0DD0" w:rsidRPr="00C10825" w:rsidTr="00DC0DD0">
        <w:tc>
          <w:tcPr>
            <w:tcW w:w="1705" w:type="dxa"/>
            <w:vMerge w:val="restart"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Чепухин</w:t>
            </w:r>
          </w:p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Викторович</w:t>
            </w:r>
          </w:p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Аряпов</w:t>
            </w:r>
            <w:proofErr w:type="spellEnd"/>
          </w:p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Марат </w:t>
            </w:r>
            <w:proofErr w:type="spellStart"/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Растямович</w:t>
            </w:r>
            <w:proofErr w:type="spellEnd"/>
          </w:p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ЖКК, строительству и благоустройству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Ярош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Федорович</w:t>
            </w:r>
          </w:p>
        </w:tc>
      </w:tr>
      <w:tr w:rsidR="00DC0DD0" w:rsidRPr="00C10825" w:rsidTr="00DC0DD0">
        <w:tc>
          <w:tcPr>
            <w:tcW w:w="1705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вопросам развития культуры и сохранению духовного и культурного наследия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Володина 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Юлия Константиновна</w:t>
            </w:r>
          </w:p>
        </w:tc>
      </w:tr>
      <w:tr w:rsidR="00DC0DD0" w:rsidRPr="00C10825" w:rsidTr="00DC0DD0">
        <w:tc>
          <w:tcPr>
            <w:tcW w:w="1705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ОП УО по развитию </w:t>
            </w:r>
            <w:r w:rsidRPr="00C10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экономики, предпринимательства, агропромышленного комплекса 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Лапин 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Анатолий Евгеньевич</w:t>
            </w:r>
          </w:p>
        </w:tc>
      </w:tr>
      <w:tr w:rsidR="00DC0DD0" w:rsidRPr="00C10825" w:rsidTr="00DC0DD0">
        <w:tc>
          <w:tcPr>
            <w:tcW w:w="1705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территориальному развитию и местному самоуправлению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</w:t>
            </w:r>
          </w:p>
        </w:tc>
      </w:tr>
      <w:tr w:rsidR="00DC0DD0" w:rsidRPr="00C10825" w:rsidTr="00DC0DD0">
        <w:trPr>
          <w:trHeight w:val="627"/>
        </w:trPr>
        <w:tc>
          <w:tcPr>
            <w:tcW w:w="1705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Малинин</w:t>
            </w:r>
          </w:p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Федорович</w:t>
            </w:r>
          </w:p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социальной политике, развитию здравоохранения и охране здоровья граждан, экологии и охране окружающей среды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Малинин 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Федорович</w:t>
            </w:r>
          </w:p>
        </w:tc>
      </w:tr>
      <w:tr w:rsidR="00DC0DD0" w:rsidRPr="00C10825" w:rsidTr="00DC0DD0">
        <w:trPr>
          <w:trHeight w:val="627"/>
        </w:trPr>
        <w:tc>
          <w:tcPr>
            <w:tcW w:w="1705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поддержке семьи, материнства и детства</w:t>
            </w: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Тамарова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D0" w:rsidRPr="00C10825" w:rsidTr="00DC0DD0">
        <w:trPr>
          <w:trHeight w:val="450"/>
        </w:trPr>
        <w:tc>
          <w:tcPr>
            <w:tcW w:w="1705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DC0DD0" w:rsidRPr="00C10825" w:rsidRDefault="00DC0DD0" w:rsidP="0083530B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общественному контролю, развитию СМИ и информационного общества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Колоткова</w:t>
            </w:r>
            <w:proofErr w:type="spellEnd"/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Александровна</w:t>
            </w:r>
          </w:p>
        </w:tc>
      </w:tr>
      <w:tr w:rsidR="00DC0DD0" w:rsidRPr="00C10825" w:rsidTr="00DC0DD0">
        <w:tc>
          <w:tcPr>
            <w:tcW w:w="1705" w:type="dxa"/>
            <w:vMerge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Исаев</w:t>
            </w: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Юрьевич</w:t>
            </w: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DD0" w:rsidRPr="00C10825" w:rsidRDefault="00DC0DD0" w:rsidP="00835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Преосвященный Диодор, епископ </w:t>
            </w:r>
            <w:proofErr w:type="spellStart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и Чердаклинский</w:t>
            </w: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безопасности граждан, трудовым отношениям, взаимодействию с профсоюзами,</w:t>
            </w:r>
            <w:hyperlink r:id="rId5" w:tgtFrame="_blank" w:history="1"/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ветеранскими организациями и системой судебно-правоохранительных органов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Ильина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Николаевна</w:t>
            </w:r>
          </w:p>
        </w:tc>
      </w:tr>
      <w:tr w:rsidR="00DC0DD0" w:rsidRPr="00C10825" w:rsidTr="00DC0DD0">
        <w:tc>
          <w:tcPr>
            <w:tcW w:w="1705" w:type="dxa"/>
            <w:vMerge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развитию науки, инноваций, образования, делам молодёжи, физической культуре, спорту и популяризации здорового образа жизни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Ярушкина</w:t>
            </w:r>
            <w:proofErr w:type="spellEnd"/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Глебовна</w:t>
            </w:r>
          </w:p>
        </w:tc>
      </w:tr>
      <w:tr w:rsidR="00DC0DD0" w:rsidRPr="00C10825" w:rsidTr="00DC0DD0">
        <w:tc>
          <w:tcPr>
            <w:tcW w:w="1705" w:type="dxa"/>
            <w:vMerge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Комиссия ОП УО по гармонизации межнациональных и межрелигиозных отношений, патриотическому воспитанию, развитию добровольчества, благотворительности и волонтёрства</w:t>
            </w:r>
          </w:p>
          <w:p w:rsidR="00DC0DD0" w:rsidRPr="00C10825" w:rsidRDefault="00DC0DD0" w:rsidP="0083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b/>
                <w:sz w:val="24"/>
                <w:szCs w:val="24"/>
              </w:rPr>
              <w:t>Сергей Юрьевич</w:t>
            </w: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825">
              <w:rPr>
                <w:rFonts w:ascii="Times New Roman" w:hAnsi="Times New Roman" w:cs="Times New Roman"/>
                <w:sz w:val="24"/>
                <w:szCs w:val="24"/>
              </w:rPr>
              <w:t>(иеромонах Филарет)</w:t>
            </w:r>
          </w:p>
          <w:p w:rsidR="00DC0DD0" w:rsidRPr="00C10825" w:rsidRDefault="00DC0DD0" w:rsidP="0083530B">
            <w:pPr>
              <w:tabs>
                <w:tab w:val="left" w:pos="8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DD0" w:rsidRPr="00C10825" w:rsidRDefault="00DC0DD0" w:rsidP="00DC0DD0">
      <w:pPr>
        <w:tabs>
          <w:tab w:val="left" w:pos="64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ab/>
      </w:r>
    </w:p>
    <w:p w:rsidR="00DC0DD0" w:rsidRPr="00C10825" w:rsidRDefault="00DC0DD0" w:rsidP="00D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В состав Совета Общественной палаты Ульяновской области также входят:</w:t>
      </w:r>
    </w:p>
    <w:p w:rsidR="00DC0DD0" w:rsidRPr="00C10825" w:rsidRDefault="00DC0DD0" w:rsidP="00D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- член Общественной палаты Российской Федерации от Ульяновской области </w:t>
      </w:r>
      <w:r w:rsidRPr="00C10825">
        <w:rPr>
          <w:rFonts w:ascii="Times New Roman" w:hAnsi="Times New Roman" w:cs="Times New Roman"/>
          <w:b/>
          <w:sz w:val="24"/>
          <w:szCs w:val="24"/>
        </w:rPr>
        <w:t>Истягина-Елисеева Елена Александровна;</w:t>
      </w:r>
    </w:p>
    <w:p w:rsidR="004F73DD" w:rsidRPr="00C10825" w:rsidRDefault="00DC0DD0" w:rsidP="00DC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директор ОГКУ «Аппарат Общественной палаты Ульяновской области»</w:t>
      </w:r>
      <w:r w:rsidR="002F20D5" w:rsidRPr="00C10825">
        <w:rPr>
          <w:rFonts w:ascii="Times New Roman" w:hAnsi="Times New Roman" w:cs="Times New Roman"/>
          <w:sz w:val="24"/>
          <w:szCs w:val="24"/>
        </w:rPr>
        <w:t xml:space="preserve"> </w:t>
      </w:r>
      <w:r w:rsidR="002F20D5" w:rsidRPr="00C10825">
        <w:rPr>
          <w:rFonts w:ascii="Times New Roman" w:hAnsi="Times New Roman" w:cs="Times New Roman"/>
          <w:b/>
          <w:sz w:val="24"/>
          <w:szCs w:val="24"/>
        </w:rPr>
        <w:t>Терёхин Сергей Николаевич</w:t>
      </w:r>
      <w:r w:rsidRPr="00C10825">
        <w:rPr>
          <w:rFonts w:ascii="Times New Roman" w:hAnsi="Times New Roman" w:cs="Times New Roman"/>
          <w:sz w:val="24"/>
          <w:szCs w:val="24"/>
        </w:rPr>
        <w:t>.</w:t>
      </w:r>
    </w:p>
    <w:p w:rsidR="00C10825" w:rsidRPr="00C10825" w:rsidRDefault="00C10825" w:rsidP="00C10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8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Общественной палаты Ульяновской области </w:t>
      </w:r>
      <w:r w:rsidRPr="00C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082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10825" w:rsidRPr="00C10825" w:rsidRDefault="00C10825" w:rsidP="00C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25" w:rsidRPr="00C10825" w:rsidRDefault="00C10825" w:rsidP="00C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0825">
        <w:rPr>
          <w:rFonts w:ascii="Times New Roman" w:hAnsi="Times New Roman" w:cs="Times New Roman"/>
          <w:sz w:val="28"/>
          <w:szCs w:val="28"/>
        </w:rPr>
        <w:t>(разделы из докладов</w:t>
      </w:r>
      <w:proofErr w:type="gramEnd"/>
    </w:p>
    <w:p w:rsidR="00C10825" w:rsidRPr="00C10825" w:rsidRDefault="00C10825" w:rsidP="00C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0825">
        <w:rPr>
          <w:rFonts w:ascii="Times New Roman" w:hAnsi="Times New Roman" w:cs="Times New Roman"/>
          <w:sz w:val="28"/>
          <w:szCs w:val="28"/>
        </w:rPr>
        <w:t>«О состоянии гражданского общества в Ульяновской области»)</w:t>
      </w:r>
      <w:proofErr w:type="gramEnd"/>
    </w:p>
    <w:p w:rsidR="00C10825" w:rsidRPr="00C10825" w:rsidRDefault="00C10825" w:rsidP="00C1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25" w:rsidRPr="00C10825" w:rsidRDefault="00C10825" w:rsidP="00C1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25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10825" w:rsidRPr="00C10825" w:rsidRDefault="00C10825" w:rsidP="00C108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Процедура формирования нового состава Общественной палаты Ульяновской области проходила в соответствии с региональным законом от 23 декабря 2016 г. №202-ЗО «Об Общественной палате Ульяновской области» и завершилась в конце мая 2017 года.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Членами Общественной палаты региона </w:t>
      </w: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</w:t>
      </w: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созыва стали 60 человек — представители региональных отделений общероссийских общественных объединений, НКО областного и муниципального уровней. В их числе деятели образования и науки, специалисты в сферах ЖКХ, здравоохранения, культуры и спорта, представители ветеранских организаций, молодежных объединений, национальных и религиозных организаций, ТОС.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Приоритетными направлениями работы нового состава Общественной палаты региона в 2017 году стали расширение взаимодействия с общественными палатами муниципальных образований, усиление общественного </w:t>
      </w:r>
      <w:proofErr w:type="gramStart"/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деятельностью должностных лиц и депутатов всех уровней, выявление и содействие реализации гражданских инициатив, развитие некоммерческого сектора, в том числе на местном уровне.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25">
        <w:rPr>
          <w:rFonts w:ascii="Times New Roman" w:hAnsi="Times New Roman" w:cs="Times New Roman"/>
          <w:bCs/>
          <w:sz w:val="24"/>
          <w:szCs w:val="24"/>
        </w:rPr>
        <w:t>Каждый член Общественной палаты вошел в состав одной из десяти комиссий Палаты по направлениям деятельности. Руководители комиссий вошли в состав Совета Общественной палаты Ульяновской области, куда также входят председатель Палаты, его заместители и член Общественной палаты РФ - представитель от Ульяновской области.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25">
        <w:rPr>
          <w:rFonts w:ascii="Times New Roman" w:hAnsi="Times New Roman" w:cs="Times New Roman"/>
          <w:b/>
          <w:bCs/>
          <w:sz w:val="24"/>
          <w:szCs w:val="24"/>
        </w:rPr>
        <w:t xml:space="preserve">Состав Совета Общественной палаты Ульяновской области </w:t>
      </w:r>
      <w:r w:rsidRPr="00C1082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3D202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10825">
        <w:rPr>
          <w:rFonts w:ascii="Times New Roman" w:hAnsi="Times New Roman" w:cs="Times New Roman"/>
          <w:b/>
          <w:bCs/>
          <w:sz w:val="24"/>
          <w:szCs w:val="24"/>
        </w:rPr>
        <w:t xml:space="preserve"> созыва: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Cs/>
          <w:sz w:val="24"/>
          <w:szCs w:val="24"/>
        </w:rPr>
        <w:t xml:space="preserve">- председатель – </w:t>
      </w:r>
      <w:r w:rsidRPr="00C10825">
        <w:rPr>
          <w:rFonts w:ascii="Times New Roman" w:hAnsi="Times New Roman" w:cs="Times New Roman"/>
          <w:sz w:val="24"/>
          <w:szCs w:val="24"/>
        </w:rPr>
        <w:t>Чепухин Александр Викторович;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Cs/>
          <w:sz w:val="24"/>
          <w:szCs w:val="24"/>
        </w:rPr>
        <w:t xml:space="preserve">- заместитель председателя -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Аряпов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Растямович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>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Cs/>
          <w:sz w:val="24"/>
          <w:szCs w:val="24"/>
        </w:rPr>
        <w:t>- заместитель председателя – Малинин Владимир Фёдорович</w:t>
      </w:r>
      <w:r w:rsidRPr="00C10825">
        <w:rPr>
          <w:rFonts w:ascii="Times New Roman" w:hAnsi="Times New Roman" w:cs="Times New Roman"/>
          <w:sz w:val="24"/>
          <w:szCs w:val="24"/>
        </w:rPr>
        <w:t>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Cs/>
          <w:sz w:val="24"/>
          <w:szCs w:val="24"/>
        </w:rPr>
        <w:t xml:space="preserve">- заместитель председателя – Исаев Дмитрий Юрьевич, Преосвященный Диодор епископ </w:t>
      </w:r>
      <w:proofErr w:type="spellStart"/>
      <w:r w:rsidRPr="00C10825">
        <w:rPr>
          <w:rFonts w:ascii="Times New Roman" w:hAnsi="Times New Roman" w:cs="Times New Roman"/>
          <w:bCs/>
          <w:sz w:val="24"/>
          <w:szCs w:val="24"/>
        </w:rPr>
        <w:t>Мелекесский</w:t>
      </w:r>
      <w:proofErr w:type="spellEnd"/>
      <w:r w:rsidRPr="00C10825">
        <w:rPr>
          <w:rFonts w:ascii="Times New Roman" w:hAnsi="Times New Roman" w:cs="Times New Roman"/>
          <w:bCs/>
          <w:sz w:val="24"/>
          <w:szCs w:val="24"/>
        </w:rPr>
        <w:t xml:space="preserve"> и Чердаклинский</w:t>
      </w:r>
      <w:r w:rsidRPr="00C10825">
        <w:rPr>
          <w:rFonts w:ascii="Times New Roman" w:hAnsi="Times New Roman" w:cs="Times New Roman"/>
          <w:sz w:val="24"/>
          <w:szCs w:val="24"/>
        </w:rPr>
        <w:t>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член Общественной палаты РФ – Истягина-Елисеева Елена Александровна;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председатели профильных комиссий ОП УО: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 xml:space="preserve">Володина Юлия Константиновна, </w:t>
      </w:r>
      <w:r w:rsidRPr="00C10825">
        <w:rPr>
          <w:rFonts w:ascii="Times New Roman" w:hAnsi="Times New Roman" w:cs="Times New Roman"/>
          <w:sz w:val="24"/>
          <w:szCs w:val="24"/>
        </w:rPr>
        <w:t>Комиссия по вопросам развития культуры и сохранению духовного и культурного наследия;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Ильина Светлана Николаевна</w:t>
      </w:r>
      <w:r w:rsidRPr="00C10825">
        <w:rPr>
          <w:rFonts w:ascii="Times New Roman" w:hAnsi="Times New Roman" w:cs="Times New Roman"/>
          <w:sz w:val="24"/>
          <w:szCs w:val="24"/>
        </w:rPr>
        <w:t>, Комиссия по безопасности граждан, трудовым отношениям, взаимодействию с профсоюзами,</w:t>
      </w:r>
      <w:hyperlink r:id="rId6" w:tgtFrame="_blank" w:history="1"/>
      <w:r w:rsidRPr="00C10825">
        <w:rPr>
          <w:rFonts w:ascii="Times New Roman" w:hAnsi="Times New Roman" w:cs="Times New Roman"/>
          <w:sz w:val="24"/>
          <w:szCs w:val="24"/>
        </w:rPr>
        <w:t xml:space="preserve"> ветеранскими организациями и системой судебно-правоохранительных органов;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825">
        <w:rPr>
          <w:rFonts w:ascii="Times New Roman" w:hAnsi="Times New Roman" w:cs="Times New Roman"/>
          <w:b/>
          <w:sz w:val="24"/>
          <w:szCs w:val="24"/>
        </w:rPr>
        <w:t>Колоткова</w:t>
      </w:r>
      <w:proofErr w:type="spellEnd"/>
      <w:r w:rsidRPr="00C10825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  <w:r w:rsidRPr="00C10825">
        <w:rPr>
          <w:rFonts w:ascii="Times New Roman" w:hAnsi="Times New Roman" w:cs="Times New Roman"/>
          <w:sz w:val="24"/>
          <w:szCs w:val="24"/>
        </w:rPr>
        <w:t>, Комиссия по общественному контролю, развитию СМИ и информационного общества;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Кузьмин Сергей Игоревич, иеромонах Филарет,</w:t>
      </w:r>
      <w:r w:rsidRPr="00C10825">
        <w:rPr>
          <w:rFonts w:ascii="Times New Roman" w:hAnsi="Times New Roman" w:cs="Times New Roman"/>
          <w:sz w:val="24"/>
          <w:szCs w:val="24"/>
        </w:rPr>
        <w:t xml:space="preserve"> Комиссия по гармонизации межнациональных и межрелигиозных отношений, патриотическому воспитанию, развитию добровольчества, благотворительности и волонтёрства;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Лапин Анатолий Евгеньевич</w:t>
      </w:r>
      <w:r w:rsidRPr="00C10825">
        <w:rPr>
          <w:rFonts w:ascii="Times New Roman" w:hAnsi="Times New Roman" w:cs="Times New Roman"/>
          <w:sz w:val="24"/>
          <w:szCs w:val="24"/>
        </w:rPr>
        <w:t>, Комиссия по развитию экономики, предпринимательства, агропромышленного комплекса;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Малинин Владимир Фёдорович</w:t>
      </w:r>
      <w:r w:rsidRPr="00C10825">
        <w:rPr>
          <w:rFonts w:ascii="Times New Roman" w:hAnsi="Times New Roman" w:cs="Times New Roman"/>
          <w:sz w:val="24"/>
          <w:szCs w:val="24"/>
        </w:rPr>
        <w:t>, Комиссия по социальной политике, развитию здравоохранения и охране здоровья граждан, экологии и охране окружающей среды;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Сидоров Владимир Владимирович</w:t>
      </w:r>
      <w:r w:rsidRPr="00C10825">
        <w:rPr>
          <w:rFonts w:ascii="Times New Roman" w:hAnsi="Times New Roman" w:cs="Times New Roman"/>
          <w:sz w:val="24"/>
          <w:szCs w:val="24"/>
        </w:rPr>
        <w:t>, Комиссия по территориальному развитию и местному самоуправлению;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Тамарова Наталья Николаевна</w:t>
      </w:r>
      <w:r w:rsidRPr="00C10825">
        <w:rPr>
          <w:rFonts w:ascii="Times New Roman" w:hAnsi="Times New Roman" w:cs="Times New Roman"/>
          <w:sz w:val="24"/>
          <w:szCs w:val="24"/>
        </w:rPr>
        <w:t>, Комиссия по поддержке семьи, материнства и детства;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Ярош Вячеслав Фёдорович,</w:t>
      </w:r>
      <w:r w:rsidRPr="00C10825">
        <w:rPr>
          <w:rFonts w:ascii="Times New Roman" w:hAnsi="Times New Roman" w:cs="Times New Roman"/>
          <w:sz w:val="24"/>
          <w:szCs w:val="24"/>
        </w:rPr>
        <w:t xml:space="preserve"> Комиссия по жилищно-коммунальному комплексу, строительству и благоустройству;</w:t>
      </w:r>
    </w:p>
    <w:p w:rsidR="00C10825" w:rsidRPr="00C10825" w:rsidRDefault="00C10825" w:rsidP="00C1082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825">
        <w:rPr>
          <w:rFonts w:ascii="Times New Roman" w:hAnsi="Times New Roman" w:cs="Times New Roman"/>
          <w:b/>
          <w:sz w:val="24"/>
          <w:szCs w:val="24"/>
        </w:rPr>
        <w:lastRenderedPageBreak/>
        <w:t>Ярушкина</w:t>
      </w:r>
      <w:proofErr w:type="spellEnd"/>
      <w:r w:rsidRPr="00C10825">
        <w:rPr>
          <w:rFonts w:ascii="Times New Roman" w:hAnsi="Times New Roman" w:cs="Times New Roman"/>
          <w:b/>
          <w:sz w:val="24"/>
          <w:szCs w:val="24"/>
        </w:rPr>
        <w:t xml:space="preserve"> Надежда Глебовна</w:t>
      </w:r>
      <w:r w:rsidRPr="00C10825">
        <w:rPr>
          <w:rFonts w:ascii="Times New Roman" w:hAnsi="Times New Roman" w:cs="Times New Roman"/>
          <w:sz w:val="24"/>
          <w:szCs w:val="24"/>
        </w:rPr>
        <w:t>, Комиссия по развитию науки, инноваций, образования, делам молодёжи, физической культуре, спорту и популяризации здорового образа жизни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Заседания комиссий проводились в соответствии с планом работы Общественной палаты Ульяновской области в 2017 году. При организации заседаний практиковались следующие форматы: расширенные заседания, открытые общественные слушания, круглые столы, дискуссионные площадки и другие. Заседания транслировались на сайтах </w:t>
      </w:r>
      <w:hyperlink r:id="rId7" w:history="1">
        <w:r w:rsidRPr="00C1082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C1082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.ulpravda.ru</w:t>
        </w:r>
      </w:hyperlink>
      <w:r w:rsidRPr="00C10825">
        <w:rPr>
          <w:rFonts w:ascii="Times New Roman" w:hAnsi="Times New Roman" w:cs="Times New Roman"/>
          <w:sz w:val="24"/>
          <w:szCs w:val="24"/>
        </w:rPr>
        <w:t xml:space="preserve"> и </w:t>
      </w:r>
      <w:r w:rsidRPr="00C1082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1082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10825">
        <w:rPr>
          <w:rFonts w:ascii="Times New Roman" w:hAnsi="Times New Roman" w:cs="Times New Roman"/>
          <w:sz w:val="24"/>
          <w:szCs w:val="24"/>
          <w:u w:val="single"/>
          <w:lang w:val="en-US"/>
        </w:rPr>
        <w:t>ulpressa</w:t>
      </w:r>
      <w:r w:rsidRPr="00C1082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1082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C10825">
        <w:rPr>
          <w:rFonts w:ascii="Times New Roman" w:hAnsi="Times New Roman" w:cs="Times New Roman"/>
          <w:sz w:val="24"/>
          <w:szCs w:val="24"/>
        </w:rPr>
        <w:t xml:space="preserve">, информация об итогах размещалась на сайте </w:t>
      </w:r>
      <w:hyperlink r:id="rId8" w:history="1">
        <w:r w:rsidRPr="00C1082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1082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C1082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opuo</w:t>
        </w:r>
        <w:r w:rsidRPr="00C1082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C1082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10825">
        <w:rPr>
          <w:rFonts w:ascii="Times New Roman" w:hAnsi="Times New Roman" w:cs="Times New Roman"/>
          <w:sz w:val="24"/>
          <w:szCs w:val="24"/>
        </w:rPr>
        <w:t xml:space="preserve"> и </w:t>
      </w:r>
      <w:r w:rsidRPr="00C10825">
        <w:rPr>
          <w:rFonts w:ascii="Times New Roman" w:hAnsi="Times New Roman" w:cs="Times New Roman"/>
          <w:bCs/>
          <w:sz w:val="24"/>
          <w:szCs w:val="24"/>
        </w:rPr>
        <w:t xml:space="preserve">направлялась в Общественную палату Российской Федерации для размещения на официальном сайте </w:t>
      </w:r>
      <w:hyperlink r:id="rId9" w:history="1">
        <w:r w:rsidRPr="00C1082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1082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C1082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oprf</w:t>
        </w:r>
        <w:r w:rsidRPr="00C1082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C1082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C10825">
        <w:rPr>
          <w:rFonts w:ascii="Times New Roman" w:hAnsi="Times New Roman" w:cs="Times New Roman"/>
          <w:sz w:val="24"/>
          <w:szCs w:val="24"/>
        </w:rPr>
        <w:t>.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На заседания комиссий ОП УО приглашались к участию: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представители профильных федеральных, региональных и муниципальных органов власти и надзора;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- представители общественных советов </w:t>
      </w:r>
      <w:proofErr w:type="gramStart"/>
      <w:r w:rsidRPr="00C1082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10825">
        <w:rPr>
          <w:rFonts w:ascii="Times New Roman" w:hAnsi="Times New Roman" w:cs="Times New Roman"/>
          <w:sz w:val="24"/>
          <w:szCs w:val="24"/>
        </w:rPr>
        <w:t xml:space="preserve"> профильных ИОГВ;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представители отраслевых общественных советов и ассоциаций, творческих союзов;</w:t>
      </w:r>
    </w:p>
    <w:p w:rsidR="00C10825" w:rsidRPr="00C10825" w:rsidRDefault="00C10825" w:rsidP="00C1082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представители организаций отраслевых профсоюзов;</w:t>
      </w:r>
    </w:p>
    <w:p w:rsidR="00C10825" w:rsidRPr="00C10825" w:rsidRDefault="00C10825" w:rsidP="00C1082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представители профильных учебных организаций;</w:t>
      </w:r>
    </w:p>
    <w:p w:rsidR="00C10825" w:rsidRPr="00C10825" w:rsidRDefault="00C10825" w:rsidP="00C1082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представители Ульяновского регионального отделения «Общероссийского народного фронта</w:t>
      </w:r>
      <w:r w:rsidRPr="00C10825">
        <w:rPr>
          <w:rFonts w:ascii="Times New Roman" w:hAnsi="Times New Roman" w:cs="Times New Roman"/>
          <w:b/>
          <w:sz w:val="24"/>
          <w:szCs w:val="24"/>
        </w:rPr>
        <w:t>»</w:t>
      </w:r>
      <w:r w:rsidRPr="00C10825">
        <w:rPr>
          <w:rFonts w:ascii="Times New Roman" w:hAnsi="Times New Roman" w:cs="Times New Roman"/>
          <w:sz w:val="24"/>
          <w:szCs w:val="24"/>
        </w:rPr>
        <w:t>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представители общественных палат муниципальных образований региона;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представители законодательных органов муниципальных образований и профильных комитетов Законодательного Собрания Ульяновской области;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представители коммерческих и некоммерческих организаций (в т.ч. Областного совета ветеранов и Молодежного парламента при Законодательном Собрании Ульяновской области);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активисты и общественники, граждане Российской Федерации, проживающие в Ульяновской области.</w:t>
      </w:r>
    </w:p>
    <w:p w:rsidR="00C10825" w:rsidRPr="00C10825" w:rsidRDefault="00C10825" w:rsidP="00C10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25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рассмотрения вопросов </w:t>
      </w:r>
      <w:r w:rsidRPr="00C10825">
        <w:rPr>
          <w:rFonts w:ascii="Times New Roman" w:hAnsi="Times New Roman" w:cs="Times New Roman"/>
          <w:bCs/>
          <w:sz w:val="24"/>
          <w:szCs w:val="24"/>
        </w:rPr>
        <w:t xml:space="preserve">на заседаниях комиссий Общественной палаты Ульяновской области вырабатывались рекомендации, направленные на решение выявленных проблем. Решения комиссий ОП УО направлялись в профильные ИОГВ в качестве рекомендаций, каждая комиссия вела мониторинг исполнения рекомендаций ОП УО. Материалы заседаний размещались в </w:t>
      </w:r>
      <w:proofErr w:type="spellStart"/>
      <w:proofErr w:type="gramStart"/>
      <w:r w:rsidRPr="00C10825">
        <w:rPr>
          <w:rFonts w:ascii="Times New Roman" w:hAnsi="Times New Roman" w:cs="Times New Roman"/>
          <w:bCs/>
          <w:sz w:val="24"/>
          <w:szCs w:val="24"/>
        </w:rPr>
        <w:t>Интернет-пространстве</w:t>
      </w:r>
      <w:proofErr w:type="spellEnd"/>
      <w:proofErr w:type="gramEnd"/>
      <w:r w:rsidRPr="00C10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10825" w:rsidRPr="00C10825" w:rsidRDefault="00C10825" w:rsidP="00C10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 xml:space="preserve">Члены Общественной палаты Ульяновской области </w:t>
      </w:r>
      <w:r w:rsidRPr="00C10825">
        <w:rPr>
          <w:rFonts w:ascii="Times New Roman" w:hAnsi="Times New Roman" w:cs="Times New Roman"/>
          <w:sz w:val="24"/>
          <w:szCs w:val="24"/>
        </w:rPr>
        <w:t>принимали активное и деятельное участие в работе своих комиссий, а также в иных мероприятиях Общественной палаты (круглых столах, слушаниях, заседаниях Совета и совместных заседаниях комиссий Общественной палаты). Также члены Комиссий ОП УО принимали участие в работе различных комиссий, рабочих групп, совещаний, проводимых при Правительстве Ульяновской области.</w:t>
      </w:r>
    </w:p>
    <w:p w:rsidR="00C10825" w:rsidRPr="00C10825" w:rsidRDefault="00C10825" w:rsidP="00C108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В сентябре 2017 года при Общественной палате области создан Консультационный совет, в который вошли 139 гражданских активистов. Члены совета привлекаются к участию в заседаниях профильных комиссий региональной Палаты, круглых столах, общественных слушаниях и иных мероприятиях, где высказывают свои мнения по самым актуальным для населения вопросам.</w:t>
      </w:r>
      <w:bookmarkStart w:id="0" w:name="_GoBack"/>
      <w:bookmarkEnd w:id="0"/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На заседаниях профильных комиссий Общественной палаты Ульяновской области обсуждались следующие вопросы</w:t>
      </w:r>
      <w:r w:rsidRPr="00C10825">
        <w:rPr>
          <w:rFonts w:ascii="Times New Roman" w:hAnsi="Times New Roman" w:cs="Times New Roman"/>
          <w:bCs/>
          <w:sz w:val="24"/>
          <w:szCs w:val="24"/>
        </w:rPr>
        <w:t>:</w:t>
      </w:r>
    </w:p>
    <w:p w:rsidR="00C10825" w:rsidRPr="00C10825" w:rsidRDefault="00C10825" w:rsidP="00C10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Комиссия по жилищно-коммунальному комплексу, строительству и благоустройству:</w:t>
      </w:r>
    </w:p>
    <w:p w:rsidR="00C10825" w:rsidRPr="00C10825" w:rsidRDefault="00C10825" w:rsidP="00C10825">
      <w:pPr>
        <w:pStyle w:val="a9"/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0825">
        <w:rPr>
          <w:rFonts w:ascii="Times New Roman" w:hAnsi="Times New Roman"/>
          <w:sz w:val="24"/>
          <w:szCs w:val="24"/>
        </w:rPr>
        <w:t xml:space="preserve">1. Реализации Программы газификации Ульяновской области по строительству газопроводов магистральных, отводов к населённым пунктам и </w:t>
      </w:r>
      <w:proofErr w:type="spellStart"/>
      <w:r w:rsidRPr="00C10825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C10825">
        <w:rPr>
          <w:rFonts w:ascii="Times New Roman" w:hAnsi="Times New Roman"/>
          <w:sz w:val="24"/>
          <w:szCs w:val="24"/>
        </w:rPr>
        <w:t xml:space="preserve"> (проектирование и строительство). Задачи 2017 года.</w:t>
      </w:r>
    </w:p>
    <w:p w:rsidR="00C10825" w:rsidRPr="00C10825" w:rsidRDefault="00C10825" w:rsidP="00C10825">
      <w:pPr>
        <w:spacing w:after="0" w:line="240" w:lineRule="auto"/>
        <w:ind w:right="1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2. О расчете платежей за жилищные и коммунальные услуги с учетом требований законодательства.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lastRenderedPageBreak/>
        <w:t>3. Об исполнении совершенствования законодательства в сфере похоронного дела и предупреждении коррупционной составляющей, о мерах по пресечению разглашения конфиденциальной информации о смерти человека.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4. О содержании и обслуживании территорий кладбищ, вопросы благоустройства, о ценообразовании похоронных услуг, о </w:t>
      </w:r>
      <w:proofErr w:type="gramStart"/>
      <w:r w:rsidRPr="00C1082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10825">
        <w:rPr>
          <w:rFonts w:ascii="Times New Roman" w:hAnsi="Times New Roman" w:cs="Times New Roman"/>
          <w:sz w:val="24"/>
          <w:szCs w:val="24"/>
        </w:rPr>
        <w:t xml:space="preserve"> порядком захоронений, о контроле за деятельностью и лицензированием организаций, предоставляющих похоронные услуги.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5. О формировании затрат на оплату услуг по транспортировке электрической энергии по сетям Федеральной сетевой компании (ФСК).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10825">
        <w:rPr>
          <w:rFonts w:ascii="Times New Roman" w:hAnsi="Times New Roman" w:cs="Times New Roman"/>
          <w:sz w:val="24"/>
          <w:szCs w:val="24"/>
        </w:rPr>
        <w:t>О ходе выполнения региональной программы капитального ремонта общего имущества в МКД (в рамках реализации краткосрочного плана на 2017г.; ненадлежащее содержание и ремонт общего имущества МКД, о некоторых мерах по повышению качества строительства и ремонта (текущего и капитального).</w:t>
      </w:r>
      <w:proofErr w:type="gramEnd"/>
      <w:r w:rsidRPr="00C10825">
        <w:rPr>
          <w:rFonts w:ascii="Times New Roman" w:hAnsi="Times New Roman" w:cs="Times New Roman"/>
          <w:sz w:val="24"/>
          <w:szCs w:val="24"/>
        </w:rPr>
        <w:t xml:space="preserve"> Итоги </w:t>
      </w:r>
      <w:r w:rsidRPr="00C108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825">
        <w:rPr>
          <w:rFonts w:ascii="Times New Roman" w:hAnsi="Times New Roman" w:cs="Times New Roman"/>
          <w:sz w:val="24"/>
          <w:szCs w:val="24"/>
        </w:rPr>
        <w:t xml:space="preserve"> полугодия и задачи до конца 2017 г. О формировании краткосрочных </w:t>
      </w:r>
      <w:proofErr w:type="gramStart"/>
      <w:r w:rsidRPr="00C10825">
        <w:rPr>
          <w:rFonts w:ascii="Times New Roman" w:hAnsi="Times New Roman" w:cs="Times New Roman"/>
          <w:sz w:val="24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 w:rsidRPr="00C10825">
        <w:rPr>
          <w:rFonts w:ascii="Times New Roman" w:hAnsi="Times New Roman" w:cs="Times New Roman"/>
          <w:sz w:val="24"/>
          <w:szCs w:val="24"/>
        </w:rPr>
        <w:t xml:space="preserve"> в МКД 2018-2020 гг.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7. О прозрачности формирования платежей и платежных документов. Результаты деятельности рабочей группы по платежам. Задолженность по коммунальным платежам в разрезе муниципальных образований.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8. О расчете платежей за коммунальные услуги с учетом требований законодательства. О тарифах на </w:t>
      </w:r>
      <w:r w:rsidRPr="00C108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10825">
        <w:rPr>
          <w:rFonts w:ascii="Times New Roman" w:hAnsi="Times New Roman" w:cs="Times New Roman"/>
          <w:sz w:val="24"/>
          <w:szCs w:val="24"/>
        </w:rPr>
        <w:t xml:space="preserve"> полугодие 2017 г. и контроле их применения в регионе.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9. О качестве поставки коммунальных услуг и платежной дисциплине населения региона, в том числе в рамках защиты прав потребителей.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10. О соответствии начислений потребителям по действующим нормативным правовым актам с 01.07.2017 г.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11. Просветительская деятельность в сфере ЖКХ.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12. О тарифном регулировании в электроэнергетике.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13. О результатах работы комиссий муниципальных образований Ульяновской области по проверке наличия в МКД договоров на техническое обслуживание внутридомового газового оборудования их исполнения.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Комиссия по вопросам развития культуры и сохранению духовного и культурного наследия:</w:t>
      </w:r>
    </w:p>
    <w:p w:rsidR="00C10825" w:rsidRPr="00C10825" w:rsidRDefault="00C10825" w:rsidP="00C10825">
      <w:pPr>
        <w:pStyle w:val="a9"/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0825">
        <w:rPr>
          <w:rFonts w:ascii="Times New Roman" w:hAnsi="Times New Roman"/>
          <w:sz w:val="24"/>
          <w:szCs w:val="24"/>
        </w:rPr>
        <w:t>1. Открытые общественные слушания по вопросу «Установка памятника П.А. Столыпину на территории города Ульяновска».</w:t>
      </w:r>
    </w:p>
    <w:p w:rsidR="00C10825" w:rsidRPr="00C10825" w:rsidRDefault="00C10825" w:rsidP="00C10825">
      <w:pPr>
        <w:spacing w:after="0" w:line="240" w:lineRule="auto"/>
        <w:ind w:right="1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2. Выездное заседание в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Куз</w:t>
      </w:r>
      <w:r w:rsidR="008B4FAC">
        <w:rPr>
          <w:rFonts w:ascii="Times New Roman" w:hAnsi="Times New Roman" w:cs="Times New Roman"/>
          <w:sz w:val="24"/>
          <w:szCs w:val="24"/>
        </w:rPr>
        <w:t>оватовский</w:t>
      </w:r>
      <w:proofErr w:type="spellEnd"/>
      <w:r w:rsidR="008B4FA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B4FAC">
        <w:rPr>
          <w:rFonts w:ascii="Times New Roman" w:hAnsi="Times New Roman" w:cs="Times New Roman"/>
          <w:sz w:val="24"/>
          <w:szCs w:val="24"/>
        </w:rPr>
        <w:t>Радищевски</w:t>
      </w:r>
      <w:r w:rsidRPr="00C1082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C10825">
        <w:rPr>
          <w:rFonts w:ascii="Times New Roman" w:hAnsi="Times New Roman" w:cs="Times New Roman"/>
          <w:sz w:val="24"/>
          <w:szCs w:val="24"/>
        </w:rPr>
        <w:t xml:space="preserve"> районы Ульяновской области по вопросам культуры. </w:t>
      </w:r>
      <w:r w:rsidRPr="00C10825">
        <w:rPr>
          <w:rStyle w:val="FontStyle14"/>
          <w:sz w:val="24"/>
          <w:szCs w:val="24"/>
        </w:rPr>
        <w:t>Ход работ по созданию музея-усадьбы Д.В. Давыдова в МО «Радищевский район».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3. Об инициативе Министерства искусства и культурной политики Ульяновской области о реорганизации ОГБПОУ «Ульяновский колледж культуры и искусства» в форме присоединения к нему ОГБПОУ «Ульяновский колледж искусств, культуры и социальных технологий».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4. О перспективах сохранения исторического памятника – дома, в котором жил и умер поэт-сатирик Минаев Дмитрий Дмитриевич, 1887-1889 гг. (ул. Минаева, д. 14).</w:t>
      </w:r>
    </w:p>
    <w:p w:rsidR="00C10825" w:rsidRPr="00C10825" w:rsidRDefault="00C10825" w:rsidP="00C10825">
      <w:pPr>
        <w:tabs>
          <w:tab w:val="left" w:pos="284"/>
          <w:tab w:val="left" w:pos="1017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5. Перспективы развития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киновидеоцентра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«Художественный».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Style w:val="FontStyle14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6. </w:t>
      </w:r>
      <w:r w:rsidRPr="00C10825">
        <w:rPr>
          <w:rStyle w:val="FontStyle14"/>
          <w:sz w:val="24"/>
          <w:szCs w:val="24"/>
        </w:rPr>
        <w:t>Обсуждение проекта государственной программы «Развитие культуры и сохранение культурного наследия в Ульяновской области на 2015-2020 гг.».</w:t>
      </w:r>
    </w:p>
    <w:p w:rsidR="00C10825" w:rsidRPr="00C10825" w:rsidRDefault="00C10825" w:rsidP="00C10825">
      <w:pPr>
        <w:spacing w:after="0" w:line="240" w:lineRule="auto"/>
        <w:ind w:firstLine="709"/>
        <w:contextualSpacing/>
        <w:jc w:val="both"/>
        <w:rPr>
          <w:rStyle w:val="FontStyle14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7. </w:t>
      </w:r>
      <w:r w:rsidRPr="00C10825">
        <w:rPr>
          <w:rStyle w:val="FontStyle14"/>
          <w:sz w:val="24"/>
          <w:szCs w:val="24"/>
        </w:rPr>
        <w:t>Обсуждение подготовки программ Международного кинофестиваля, Международного культурного форума Ульяновской области, иных знаковых региональных событий по профилю комиссии.</w:t>
      </w:r>
    </w:p>
    <w:p w:rsidR="00C10825" w:rsidRPr="00C10825" w:rsidRDefault="00C10825" w:rsidP="00C108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Комиссия по развитию экономики, предпринимательства, агропромышленного комплекса:</w:t>
      </w:r>
    </w:p>
    <w:p w:rsidR="00C10825" w:rsidRPr="00C10825" w:rsidRDefault="00C10825" w:rsidP="00C10825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О перспективах открытия движения грузового транспорта по восстановленной грузовой «восьмёрке» в г. Ульяновске.</w:t>
      </w:r>
    </w:p>
    <w:p w:rsidR="00C10825" w:rsidRPr="00C10825" w:rsidRDefault="00C10825" w:rsidP="00C10825">
      <w:pPr>
        <w:pStyle w:val="a9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825">
        <w:rPr>
          <w:rFonts w:ascii="Times New Roman" w:hAnsi="Times New Roman"/>
          <w:sz w:val="24"/>
          <w:szCs w:val="24"/>
        </w:rPr>
        <w:lastRenderedPageBreak/>
        <w:t>О к</w:t>
      </w:r>
      <w:r w:rsidRPr="00C10825">
        <w:rPr>
          <w:rFonts w:ascii="Times New Roman" w:hAnsi="Times New Roman"/>
          <w:sz w:val="24"/>
          <w:szCs w:val="24"/>
          <w:lang w:eastAsia="ru-RU"/>
        </w:rPr>
        <w:t xml:space="preserve">адастровой стоимости земельных участков и </w:t>
      </w:r>
      <w:proofErr w:type="spellStart"/>
      <w:r w:rsidRPr="00C10825">
        <w:rPr>
          <w:rFonts w:ascii="Times New Roman" w:hAnsi="Times New Roman"/>
          <w:sz w:val="24"/>
          <w:szCs w:val="24"/>
          <w:lang w:eastAsia="ru-RU"/>
        </w:rPr>
        <w:t>ОКСов</w:t>
      </w:r>
      <w:proofErr w:type="spellEnd"/>
      <w:r w:rsidRPr="00C10825">
        <w:rPr>
          <w:rFonts w:ascii="Times New Roman" w:hAnsi="Times New Roman"/>
          <w:sz w:val="24"/>
          <w:szCs w:val="24"/>
          <w:lang w:eastAsia="ru-RU"/>
        </w:rPr>
        <w:t>: ошибки, пути исправления, налоговая нагрузка на бизнес.</w:t>
      </w:r>
    </w:p>
    <w:p w:rsidR="00C10825" w:rsidRPr="00C10825" w:rsidRDefault="00C10825" w:rsidP="00C10825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Кредитование бизнеса. Политика банков, лизинговых компаний. Пути взаимодействия и снижения кредитных ставок.</w:t>
      </w:r>
    </w:p>
    <w:p w:rsidR="00C10825" w:rsidRPr="00C10825" w:rsidRDefault="00C10825" w:rsidP="00C10825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О д</w:t>
      </w:r>
      <w:r w:rsidRPr="00C10825">
        <w:rPr>
          <w:rFonts w:ascii="Times New Roman" w:hAnsi="Times New Roman" w:cs="Times New Roman"/>
          <w:sz w:val="24"/>
          <w:szCs w:val="24"/>
        </w:rPr>
        <w:t>олгосрочных инвестиционных проектах в машиностроительных отраслях Ульяновской области.</w:t>
      </w:r>
    </w:p>
    <w:p w:rsidR="00C10825" w:rsidRPr="00C10825" w:rsidRDefault="00C10825" w:rsidP="00C108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Комиссия по социальной политике, развитию здравоохранения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825">
        <w:rPr>
          <w:rFonts w:ascii="Times New Roman" w:hAnsi="Times New Roman" w:cs="Times New Roman"/>
          <w:b/>
          <w:sz w:val="24"/>
          <w:szCs w:val="24"/>
        </w:rPr>
        <w:t>и охране здоровья граждан, экологии и охране окружающей среды: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25">
        <w:rPr>
          <w:rFonts w:ascii="Times New Roman" w:hAnsi="Times New Roman" w:cs="Times New Roman"/>
          <w:sz w:val="24"/>
          <w:szCs w:val="24"/>
        </w:rPr>
        <w:t>О проекте закона Ульяновской области «О внесении изменений в отдельные законодательные акты Ульяновской области» (Статья 3 Закона Ульяновской области от 28.12.2005 г. №154-ЗО «О мерах социальной поддержки многодетных семей на территории Ульяновской области», Закон Ульяновской области от 1.11.2016 г. № 152-ЗО «О пособиях на детей в Ульяновской области», Закон Ульяновской области от 5.02.2008 г. № 24-ЗО «О дополнительных мерах социальной поддержки семей</w:t>
      </w:r>
      <w:proofErr w:type="gramEnd"/>
      <w:r w:rsidRPr="00C10825">
        <w:rPr>
          <w:rFonts w:ascii="Times New Roman" w:hAnsi="Times New Roman" w:cs="Times New Roman"/>
          <w:sz w:val="24"/>
          <w:szCs w:val="24"/>
        </w:rPr>
        <w:t>, имеющих детей», Закон Ульяновской области от 2.11.2011 г. № 180-ЗО «О некоторых мерах по улучшению демографической ситуации в Ульяновской области»).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возможности создания на базе ГУЗ «Областной врачебно-физкультурный диспансер» Центра спортивной медицины и ЛФК с отделением медицинской реабилитации в рамках сотрудничества с санаторием-профилакторием ООО «УАЗ».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порядке госпитализации лиц, относящихся к категориям «дети войны», «труженики тыла», в Ульяновский областной клинический госпиталь ветеранов войн.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рассмотрении формата взаимодействия между Комиссией Общественной палаты Ульяновской области по социальной политике, поддержке семьи, материнства и детства, развитию здравоохранения и охране здоровья граждан и Общественным советом при Министерстве здравоохранения, семьи и социального благополучия Ульяновской области.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рассмотрении обращения члена Консультационного совета при Общественной палате Ульяновской области Данилова Юрия Леонтьевича.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создании лечебно-трудовых мастерских для трудоустройства лиц, страдающих психическими расстройствами, включая инвалидов.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квотировании рабочих мест для лиц, страдающих психическими расстройствами.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Об исполнении статьи 2 Закона Ульяновской области от 19.12.2008 г. № 221-ЗО «О мерах социальной поддержки и социальном обслуживании граждан, страдающих психическими расстройствами и находящихся в трудной жизненной ситуации» в части выплаты 500 рублей в год за период 2014-2016 годов.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О доступности высокотехнологической медицинской помощи (ВМП) детям Ульяновской области, не включенной в базовую программу ОМС: </w:t>
      </w:r>
    </w:p>
    <w:p w:rsidR="00C10825" w:rsidRPr="00C10825" w:rsidRDefault="00C10825" w:rsidP="00C10825">
      <w:pPr>
        <w:pStyle w:val="a4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возможность получения квоты на лечение ребенка в других субъектах Российской Федерации и за границей;</w:t>
      </w:r>
    </w:p>
    <w:p w:rsidR="00C10825" w:rsidRPr="00C10825" w:rsidRDefault="00C10825" w:rsidP="00C10825">
      <w:pPr>
        <w:pStyle w:val="a4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количество выданных квот на лечение детей Ульяновской области в 2017 г.;</w:t>
      </w:r>
    </w:p>
    <w:p w:rsidR="00C10825" w:rsidRPr="00C10825" w:rsidRDefault="00C10825" w:rsidP="00C10825">
      <w:pPr>
        <w:pStyle w:val="a4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- оказание финансовой помощи из регионального бюджета при направлении детей на лечение в другие регионы и за границу.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разработке региональной комплексной программы реабилитации инвалидов, в том числе детей-инвалидов в Ульяновской области (партнерский проект Министерства здравоохранения, семьи и социального благополучия Ульяновской области).</w:t>
      </w:r>
    </w:p>
    <w:p w:rsidR="00C10825" w:rsidRPr="00C10825" w:rsidRDefault="00C10825" w:rsidP="00C10825">
      <w:pPr>
        <w:pStyle w:val="a4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местах складирования снежных масс, вывозимых с территории города Ульяновска.</w:t>
      </w:r>
    </w:p>
    <w:p w:rsidR="00C10825" w:rsidRPr="00C10825" w:rsidRDefault="00C10825" w:rsidP="00C108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Комиссия по развитию науки, инноваций,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825">
        <w:rPr>
          <w:rFonts w:ascii="Times New Roman" w:hAnsi="Times New Roman" w:cs="Times New Roman"/>
          <w:b/>
          <w:sz w:val="24"/>
          <w:szCs w:val="24"/>
        </w:rPr>
        <w:t>делам молодёжи, физической культуре, спорту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825">
        <w:rPr>
          <w:rFonts w:ascii="Times New Roman" w:hAnsi="Times New Roman" w:cs="Times New Roman"/>
          <w:b/>
          <w:sz w:val="24"/>
          <w:szCs w:val="24"/>
        </w:rPr>
        <w:t>и популяризации здорового образа жизни: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готовности образовательных</w:t>
      </w:r>
      <w:r w:rsidR="008B4FAC">
        <w:rPr>
          <w:rFonts w:ascii="Times New Roman" w:hAnsi="Times New Roman" w:cs="Times New Roman"/>
          <w:sz w:val="24"/>
          <w:szCs w:val="24"/>
        </w:rPr>
        <w:t xml:space="preserve"> учреждений Ульяновской области к новому учебному </w:t>
      </w:r>
      <w:r w:rsidRPr="00C10825">
        <w:rPr>
          <w:rFonts w:ascii="Times New Roman" w:hAnsi="Times New Roman" w:cs="Times New Roman"/>
          <w:sz w:val="24"/>
          <w:szCs w:val="24"/>
        </w:rPr>
        <w:t>году (состояние фонда учебников и обеспеченность ими учащихся, организация питания, укомплектованность педагогическими кадрами).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lastRenderedPageBreak/>
        <w:t>Об обеспечении комплексной безопасности образовательных учреждений региона в преддверии нового учебного года.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выпускниках 9, 11 классов дневных общеобразовательных организаций Ульяновской области, не получивших аттестат об основном общем и среднем общем образовании в 2016 году.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Закрепление молодых кадров в регионе и повышение занятости людей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и пенсионного возраста посредством развития института наставничества. Повышение престижа трудовых профессий на территории Ульяновской области. 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подготовке специалистов для сферы ЖКХ по учебному направлению «Строительство. (Управление и эксплуатация систем ЖКХ)</w:t>
      </w:r>
      <w:r w:rsidRPr="00C10825">
        <w:rPr>
          <w:rFonts w:ascii="Times New Roman" w:hAnsi="Times New Roman" w:cs="Times New Roman"/>
          <w:i/>
          <w:sz w:val="24"/>
          <w:szCs w:val="24"/>
        </w:rPr>
        <w:t>.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О готовности образовательных учреждений Ульяновской области к новому учебному году (состояние фонда учебников и обеспеченность ими учащихся, организация питания, укомплектованность педагогическими кадрами,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деятельность школ и детских садов, обеспечение комплексной безопасности образовательных учреждений региона в новом учебном году).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деятельности попечительских советов школ, родительских комитетов школ, детских садов. О поборах в школах и детских садах.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Вовлечение молодёжи в социально-экономическую, общественно-политическую и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жизнь региона.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Подходы к решению проблем трудоустройства молодежи и выпускников образовательных учреждений области.</w:t>
      </w:r>
    </w:p>
    <w:p w:rsidR="00C10825" w:rsidRPr="00C10825" w:rsidRDefault="00C10825" w:rsidP="00C10825">
      <w:pPr>
        <w:pStyle w:val="a4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О развитии инновационной деятельности. О вовлечении молодежи в научно-техническое творчество и технологическое предпринимательство</w:t>
      </w:r>
    </w:p>
    <w:p w:rsidR="00C10825" w:rsidRPr="00C10825" w:rsidRDefault="00C10825" w:rsidP="00C10825">
      <w:pPr>
        <w:tabs>
          <w:tab w:val="left" w:pos="284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25" w:rsidRDefault="00C10825" w:rsidP="00C10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 xml:space="preserve">Комиссия по безопасности граждан, трудовым отношениям, </w:t>
      </w:r>
    </w:p>
    <w:p w:rsidR="00C10825" w:rsidRDefault="00C10825" w:rsidP="00C10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взаимодействию с профсоюзами,</w:t>
      </w:r>
      <w:hyperlink r:id="rId10" w:tgtFrame="_blank" w:history="1"/>
      <w:r w:rsidRPr="00C10825">
        <w:rPr>
          <w:rFonts w:ascii="Times New Roman" w:hAnsi="Times New Roman" w:cs="Times New Roman"/>
          <w:b/>
          <w:sz w:val="24"/>
          <w:szCs w:val="24"/>
        </w:rPr>
        <w:t xml:space="preserve"> ветеранскими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825" w:rsidRPr="00C10825" w:rsidRDefault="00C10825" w:rsidP="00C108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и системой судебно-правоохранительных органов:</w:t>
      </w:r>
    </w:p>
    <w:p w:rsidR="00C10825" w:rsidRPr="00C10825" w:rsidRDefault="00C10825" w:rsidP="00C10825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Рассмотрение обращений в Общественную палату Ульяновской области.</w:t>
      </w:r>
    </w:p>
    <w:p w:rsidR="00C10825" w:rsidRPr="00C10825" w:rsidRDefault="00C10825" w:rsidP="00C10825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«Об эффективности работы Территориальных трёхсторонних комиссий муниципальных образований Ульяновской области по регулированию социально-трудовых отношений».</w:t>
      </w:r>
    </w:p>
    <w:p w:rsidR="00C10825" w:rsidRPr="00C10825" w:rsidRDefault="00C10825" w:rsidP="00C10825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«Об эффективности работы Территориальной трёхсторонней комиссий по регулированию социально-трудовых отношений в муниципальных образованиях «город Ульяновск», «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район», «город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Кузоватовский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10825" w:rsidRPr="00C10825" w:rsidRDefault="00C10825" w:rsidP="00C10825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Рассмотрение обращения председателя регионального отделения МОО «Палата судебных поверенных» по Свердловской области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Чинахова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Алексея Николаевича.</w:t>
      </w:r>
    </w:p>
    <w:p w:rsidR="00C10825" w:rsidRPr="00C10825" w:rsidRDefault="00C10825" w:rsidP="00C108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Комиссия по общественному контролю, развитию СМИ и информационного общества:</w:t>
      </w:r>
    </w:p>
    <w:p w:rsidR="00C10825" w:rsidRPr="00C10825" w:rsidRDefault="00C10825" w:rsidP="00C10825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C10825">
        <w:t>Разработка предложений по активизации смыслового наполнения информационной повестки: топ-10 острых проблем, одинаковых для всех регионов РФ.</w:t>
      </w:r>
    </w:p>
    <w:p w:rsidR="00C10825" w:rsidRPr="00C10825" w:rsidRDefault="00C10825" w:rsidP="00C10825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C10825">
        <w:t>Обсуждение возможных форматов поддержки международного форума «Россия - спортивная держава» в феврале 2018 г.</w:t>
      </w:r>
    </w:p>
    <w:p w:rsidR="00C10825" w:rsidRPr="00C10825" w:rsidRDefault="00C10825" w:rsidP="00C10825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C10825">
        <w:rPr>
          <w:bCs/>
        </w:rPr>
        <w:t>Проведение мониторинга состояния и проблем региональных СМИ.</w:t>
      </w:r>
    </w:p>
    <w:p w:rsidR="00C10825" w:rsidRPr="00C10825" w:rsidRDefault="00C10825" w:rsidP="00C10825">
      <w:pPr>
        <w:pStyle w:val="a4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bCs/>
          <w:sz w:val="24"/>
          <w:szCs w:val="24"/>
        </w:rPr>
        <w:t>О проекте создания института саморегулирования СМИ в России.</w:t>
      </w:r>
    </w:p>
    <w:p w:rsidR="00C10825" w:rsidRPr="00C10825" w:rsidRDefault="00C10825" w:rsidP="00C1082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25">
        <w:rPr>
          <w:rFonts w:ascii="Times New Roman" w:hAnsi="Times New Roman" w:cs="Times New Roman"/>
          <w:b/>
          <w:sz w:val="28"/>
          <w:szCs w:val="28"/>
        </w:rPr>
        <w:t>Деятельность члена Общественной палаты Российской Федерации от Ульяновской области</w:t>
      </w:r>
    </w:p>
    <w:p w:rsidR="00C10825" w:rsidRPr="00C10825" w:rsidRDefault="00C10825" w:rsidP="00C10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Член Общественной палаты Российской Федерации от Ульяновской области Истягина-Елисеева Елена Александровна в 2017 году </w:t>
      </w:r>
      <w:r w:rsidRPr="00C10825">
        <w:rPr>
          <w:rStyle w:val="a8"/>
          <w:rFonts w:ascii="Times New Roman" w:hAnsi="Times New Roman"/>
          <w:sz w:val="24"/>
          <w:szCs w:val="24"/>
        </w:rPr>
        <w:t>активно участвовала как в региональных мероприятиях, так и в мероприятиях Общественной палаты Российской Федерации.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Круглый стол на тему: «Пропаганда спорта в актуальных форматах: возможности ГЧП и </w:t>
      </w:r>
      <w:proofErr w:type="spellStart"/>
      <w:r w:rsidRPr="00C10825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C10825">
        <w:rPr>
          <w:rFonts w:ascii="Times New Roman" w:hAnsi="Times New Roman" w:cs="Times New Roman"/>
          <w:b/>
          <w:sz w:val="24"/>
          <w:szCs w:val="24"/>
        </w:rPr>
        <w:t xml:space="preserve"> в эпоху «цифровой молодежи» в рамках Форума «Спортивная индустрия 2.0: </w:t>
      </w:r>
      <w:proofErr w:type="spellStart"/>
      <w:r w:rsidRPr="00C10825">
        <w:rPr>
          <w:rFonts w:ascii="Times New Roman" w:hAnsi="Times New Roman" w:cs="Times New Roman"/>
          <w:b/>
          <w:sz w:val="24"/>
          <w:szCs w:val="24"/>
        </w:rPr>
        <w:t>Импортозамещение</w:t>
      </w:r>
      <w:proofErr w:type="spellEnd"/>
      <w:r w:rsidRPr="00C10825">
        <w:rPr>
          <w:rFonts w:ascii="Times New Roman" w:hAnsi="Times New Roman" w:cs="Times New Roman"/>
          <w:b/>
          <w:sz w:val="24"/>
          <w:szCs w:val="24"/>
        </w:rPr>
        <w:t xml:space="preserve"> и ГЧП» (5 июля 2017 г., Москва).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Содержание мероприятия:</w:t>
      </w:r>
      <w:r w:rsidRPr="00C1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825">
        <w:rPr>
          <w:rFonts w:ascii="Times New Roman" w:hAnsi="Times New Roman" w:cs="Times New Roman"/>
          <w:sz w:val="24"/>
          <w:szCs w:val="24"/>
        </w:rPr>
        <w:t xml:space="preserve">обсуждение условий реализации в образовании федерального закона от 13 июля 2015 года №224-ФЗ «О государственно-частном партнерстве,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партнерстве в РФ и внесении изменений в отдельные законодательные акты Российской Федерации», что позволит структурировать различные проекты в сфере физической культуры и спорта. Обсуждение форм развития цифровых соревновательных практик (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киберспорт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>) в рамках продвижения традиционных спортивных ценностей.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2. Мастер-класс «Как привлечь современного посетителя в музей» (11 августа 2017 г., Ульяновск).</w:t>
      </w:r>
    </w:p>
    <w:p w:rsidR="00C10825" w:rsidRPr="00C10825" w:rsidRDefault="00C10825" w:rsidP="00C10825">
      <w:pPr>
        <w:pStyle w:val="a3"/>
        <w:spacing w:before="0" w:beforeAutospacing="0" w:after="0" w:afterAutospacing="0"/>
        <w:ind w:firstLine="851"/>
        <w:contextualSpacing/>
        <w:jc w:val="both"/>
      </w:pPr>
      <w:r w:rsidRPr="00C10825">
        <w:t xml:space="preserve">Семинар состоял он из двух частей: </w:t>
      </w:r>
      <w:proofErr w:type="gramStart"/>
      <w:r w:rsidRPr="00C10825">
        <w:t>теоретической</w:t>
      </w:r>
      <w:proofErr w:type="gramEnd"/>
      <w:r w:rsidRPr="00C10825">
        <w:t xml:space="preserve"> и практической. В первой части мастер-класса студенты узнали об особенностях привлечения посетителей и новых формах работы с ними в Государственном музее спорта, о необходимости проведения экскурсий в русле увлекательного и живого диалога с аудиторией. Сотрудник Государственного музея спорта Наталья Теплякова сообщила, как интересно преподнести музейную информацию, о формах взаимодействия с населением, приходящим ознакомиться с экспозициями и выставками спортивного направления.</w:t>
      </w:r>
    </w:p>
    <w:p w:rsidR="00C10825" w:rsidRPr="00C10825" w:rsidRDefault="00C10825" w:rsidP="00C10825">
      <w:pPr>
        <w:pStyle w:val="a3"/>
        <w:spacing w:before="0" w:beforeAutospacing="0" w:after="0" w:afterAutospacing="0"/>
        <w:ind w:firstLine="851"/>
        <w:contextualSpacing/>
        <w:jc w:val="both"/>
      </w:pPr>
      <w:r w:rsidRPr="00C10825">
        <w:t xml:space="preserve">В практической части мастер-класса участникам предлагалось разделиться </w:t>
      </w:r>
      <w:proofErr w:type="gramStart"/>
      <w:r w:rsidRPr="00C10825">
        <w:t>на группы для формулирования собственных идей по привлечению посетителей в музей с последующим обсуждением</w:t>
      </w:r>
      <w:proofErr w:type="gramEnd"/>
      <w:r w:rsidRPr="00C10825">
        <w:t xml:space="preserve"> озвученных вариантов. Следующее задание представляло собой составление примерных </w:t>
      </w:r>
      <w:proofErr w:type="spellStart"/>
      <w:r w:rsidRPr="00C10825">
        <w:t>квестовых</w:t>
      </w:r>
      <w:proofErr w:type="spellEnd"/>
      <w:r w:rsidRPr="00C10825">
        <w:t xml:space="preserve"> вопросов для музеев спортивного профиля. Кроме того, группы сформулировали различные направления деятельности, которые могут быть интересны современному посетителю. В завершение мастер-класса слушатели получили сертификаты.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3. Открытие экспозиции ФГБУ «Государственный музей спорта» (12 августа 2017 г., Ульяновск).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Выставка Государственного музея спорта стала одним из самых ярких событий в программе </w:t>
      </w:r>
      <w:r w:rsidRPr="00C108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825">
        <w:rPr>
          <w:rFonts w:ascii="Times New Roman" w:hAnsi="Times New Roman" w:cs="Times New Roman"/>
          <w:sz w:val="24"/>
          <w:szCs w:val="24"/>
        </w:rPr>
        <w:t xml:space="preserve"> Фестиваля национальных видов спорта и игр государств-участников СНГ. На ней были представлены тематические экспонаты, редкие коллекционные открытки и спортивный инвентарь. Ежедневно для гостей сотрудниками музея проводились обзорные экскурсии, интерактивные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, а также семейные состязания. Событие стало частью проекта, реализуемого Государственным музеем спорта совместно с Общественной палатой Российской Федерации. Открытие выставки посетили воспитанники детских домов Ульяновска, для которых были организован обзорная экскурсия и интерактивный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>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 xml:space="preserve">4. Круглый стол «Традиционные ценности спорта в </w:t>
      </w:r>
      <w:r w:rsidRPr="00C1082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C10825">
        <w:rPr>
          <w:rFonts w:ascii="Times New Roman" w:hAnsi="Times New Roman" w:cs="Times New Roman"/>
          <w:b/>
          <w:sz w:val="24"/>
          <w:szCs w:val="24"/>
        </w:rPr>
        <w:t xml:space="preserve"> в.: как сохранить и приумножить спортивно-историческое наследие» (12 августа 2017 г., Ульяновск).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Круглый стол был посвящен</w:t>
      </w:r>
      <w:r w:rsidRPr="00C1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825">
        <w:rPr>
          <w:rFonts w:ascii="Times New Roman" w:hAnsi="Times New Roman" w:cs="Times New Roman"/>
          <w:sz w:val="24"/>
          <w:szCs w:val="24"/>
        </w:rPr>
        <w:t>актуальным проблемам в сфере сохранения спортивных раритетов, в том числе необходимости совершенствования законодательства в данной отрасли, особенно в части регулирования правового статуса предметов национально-спортивного достояния.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25">
        <w:rPr>
          <w:rFonts w:ascii="Times New Roman" w:hAnsi="Times New Roman" w:cs="Times New Roman"/>
          <w:sz w:val="24"/>
          <w:szCs w:val="24"/>
        </w:rPr>
        <w:t>По итогам мероприятия достигнута договоренность, что Комиссия Общественной палаты РФ по физической культуре и популяризации здорового образа жизни обратится к министерствам культуры и спорта России с рекомендациями о разработке и утверждении концепции по развитию музеев спорта в стране, а также нормативов, определяющих правовые, социальные, организационные и финансово-экономические основы для формирования единого фонда спортивно-исторического наследия и механизма его эксплуатации.</w:t>
      </w:r>
      <w:proofErr w:type="gramEnd"/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5. Семинар «Саморегулирование и аккредитация коммерческих спортивных организаций и их специалистов: проблемы и пути их решения» (13 августа 2017 г., Ульяновск).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lastRenderedPageBreak/>
        <w:t>Участники затронули вопросы обеспечения безопасности здоровья и жизни получателей физкультурно-оздоровительных и спортивных услуг. Эксперты обсудили деятельность организаций, предоставляющих физкультурно-спортивные услуги в коммерческом секторе. Участники семинара сошлись во мнении о необходимости обязать частные организации применять в своей работе профессиональные стандарты, установленные для бюджетных спортивных учреждений.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6. Круглый стол «Роль студенческих спортивных лиг в развитии студенческого спорта в Российской Федерации» (6 октября 2017 г., Москва).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Содержание мероприятия:</w:t>
      </w:r>
      <w:r w:rsidRPr="00C1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825">
        <w:rPr>
          <w:rFonts w:ascii="Times New Roman" w:hAnsi="Times New Roman" w:cs="Times New Roman"/>
          <w:sz w:val="24"/>
          <w:szCs w:val="24"/>
        </w:rPr>
        <w:t xml:space="preserve">продвижение студенческих спортивных лиг в развитии студенческого спорта в Российской Федерации. 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В рамках круглого стола рассматривался вопрос о том, кто должен отвечать за развитие студенческого спорта – общество или государство. После острой дискуссии эксперты пришли к мнению, что все стороны – и общественные организации, и государство — должны поработать в связке. В России порядка 5 миллионов студентов. Невозможно решить задачи развития студенческого спорта только административными ресурсами либо силами энтузиастов. 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7. Круглый стол «Концепция модернизации предмета «Физическая культура» в Российской Федерации» (17 октября 2017 г., Москва).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825">
        <w:rPr>
          <w:rFonts w:ascii="Times New Roman" w:hAnsi="Times New Roman" w:cs="Times New Roman"/>
          <w:sz w:val="24"/>
          <w:szCs w:val="24"/>
        </w:rPr>
        <w:t>Содержание мероприятия:</w:t>
      </w:r>
      <w:r w:rsidRPr="00C1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825">
        <w:rPr>
          <w:rFonts w:ascii="Times New Roman" w:hAnsi="Times New Roman" w:cs="Times New Roman"/>
          <w:sz w:val="24"/>
          <w:szCs w:val="24"/>
        </w:rPr>
        <w:t>заслушивание итоговой версии документа, разработанного Рабочей группой при Министерстве образования и науки РФ «Концепция модернизации учебного предмета «Физическая культура» в Российской Федерации и плана ее реализации на предмет достаточности условий модернизации, соответствия целям и задачам государства и общества по оздоровлению детей и молодежи на основе научно-обоснованного физического воспитания в образовании.</w:t>
      </w:r>
      <w:proofErr w:type="gramEnd"/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 xml:space="preserve">8. Подведение итогов конкурса </w:t>
      </w:r>
      <w:r w:rsidRPr="00C10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детско-молодежного творчества «Народные традиции, характер и спорт» (</w:t>
      </w:r>
      <w:r w:rsidRPr="00C10825">
        <w:rPr>
          <w:rFonts w:ascii="Times New Roman" w:hAnsi="Times New Roman" w:cs="Times New Roman"/>
          <w:b/>
          <w:sz w:val="24"/>
          <w:szCs w:val="24"/>
        </w:rPr>
        <w:t>31 октября 2017 г., Ульяновск).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Елена Истягина-Елисеева</w:t>
      </w: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руководитель АНО «Дирекция спортивно-массовых мероприятий» </w:t>
      </w:r>
      <w:r w:rsidRPr="00C10825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Денис </w:t>
      </w:r>
      <w:proofErr w:type="spellStart"/>
      <w:r w:rsidRPr="00C10825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Радаев</w:t>
      </w:r>
      <w:proofErr w:type="spellEnd"/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подвели итоги областного конкурса детско-молодежного творчества «Народные традиции, характер и спорт», который состоялся в Ульяновске в августе в рамках I Фестиваля национальных видов спорта и игр государств-участников СНГ.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проводился Государственным музеем спорта при </w:t>
      </w:r>
      <w:proofErr w:type="spellStart"/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Минспорте</w:t>
      </w:r>
      <w:proofErr w:type="spellEnd"/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совместно с Министерством физической культуры и спорта Ульяновской области при поддержке Министерства образования и науки и содействии Правительства региона.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Итоги конкурса оценивались в трех номинациях: плакат, рисунок, презентация. Все участники были награждены сертификатами и подарками от Государственного музея спорта и брошюрами «Право детям» Совета молодых юристов Ульяновского регионального отделения «Ассоциации юристов России».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 xml:space="preserve">9. Церемония награждения </w:t>
      </w:r>
      <w:r w:rsidRPr="00C10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IV Всероссийского конкурса «Топ 100 лучших инженеров России в авиационной отрасли»</w:t>
      </w:r>
      <w:r w:rsidRPr="00C10825">
        <w:rPr>
          <w:rFonts w:ascii="Times New Roman" w:hAnsi="Times New Roman" w:cs="Times New Roman"/>
          <w:b/>
          <w:sz w:val="24"/>
          <w:szCs w:val="24"/>
        </w:rPr>
        <w:t xml:space="preserve"> (31 октября 2017 г., Ульяновск).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имени И.Н. Ульянова состоялся финал конкурса профессионального мастерства </w:t>
      </w: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«Топ 100 лучших инженеров России в авиационной отрасли</w:t>
      </w:r>
      <w:r w:rsidRPr="00C10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</w:t>
      </w: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в два этапа. Первый проходил в заочном режиме непосредственно на базе вузов и предприятий, победители которых стали участниками финала. Состязания за включение в рейтинг 100 лучших инженеров проходили в режиме реального времени на единой технологической площадке и позволили объективно оценить качество подготовки и квалификации как уже действующих специалистов, так и студентов. В 2017 году в заочном этапе конкурса «Топ 100 лучших инженеров России» приняли участие 392 инженера промышленных предприятий и студента вузов России из 22 регионов. В очном этапе участвовали почти 130 конкурсантов.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Церемонию награждения посетила член Общественной палаты Российской Федерации от Ульяновской области Елена Истягина-Елисеева. Каждому победителю она вручила именные грамоты и уникальные палетки от Государственного музея спорта при </w:t>
      </w:r>
      <w:proofErr w:type="spellStart"/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Минспорте</w:t>
      </w:r>
      <w:proofErr w:type="spellEnd"/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Организационный комитет по подготовке и проведению Международного форума </w:t>
      </w:r>
      <w:r w:rsidRPr="00C10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«Россия – спортивная держава» (</w:t>
      </w:r>
      <w:r w:rsidRPr="00C10825">
        <w:rPr>
          <w:rFonts w:ascii="Times New Roman" w:hAnsi="Times New Roman" w:cs="Times New Roman"/>
          <w:b/>
          <w:sz w:val="24"/>
          <w:szCs w:val="24"/>
        </w:rPr>
        <w:t>1 ноября 2017 г., Ульяновск).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  <w:shd w:val="clear" w:color="auto" w:fill="FFFFFF"/>
        </w:rPr>
        <w:t>Елена Истягина-Елисеева представила членам организационного комитета программу мероприятий Комиссии Общественной палаты Российской Федерации по физической культуре и популяризации здорового образа жизни.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11. Выезд в ОГКУ «Ивановский детский дом имени А. Матросова» (1 ноября 2017 г., Ульяновская область).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Член ОП РФ Елена Истягина-Елисеева посетила воспитанников Ивановского детского дома. Там она познакомилась с ребятами и вручила призы детям, участвовавшим в областном конкурсе «Народные традиции, характер и спорт». В завершение встречи член ОП РФ обсудила с директором учреждения дальнейшее взаимодействие. Свою помощь она будет осуществлять в виде организации спортивно-образовательных мероприятий для ребят.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C10825">
        <w:rPr>
          <w:rFonts w:ascii="Times New Roman" w:hAnsi="Times New Roman" w:cs="Times New Roman"/>
          <w:b/>
          <w:sz w:val="24"/>
          <w:szCs w:val="24"/>
        </w:rPr>
        <w:t>Бизнес-бранч</w:t>
      </w:r>
      <w:proofErr w:type="spellEnd"/>
      <w:r w:rsidRPr="00C10825">
        <w:rPr>
          <w:rFonts w:ascii="Times New Roman" w:hAnsi="Times New Roman" w:cs="Times New Roman"/>
          <w:b/>
          <w:sz w:val="24"/>
          <w:szCs w:val="24"/>
        </w:rPr>
        <w:t xml:space="preserve"> ИД «</w:t>
      </w:r>
      <w:proofErr w:type="spellStart"/>
      <w:r w:rsidRPr="00C10825">
        <w:rPr>
          <w:rFonts w:ascii="Times New Roman" w:hAnsi="Times New Roman" w:cs="Times New Roman"/>
          <w:b/>
          <w:sz w:val="24"/>
          <w:szCs w:val="24"/>
        </w:rPr>
        <w:t>Коммерсантъ</w:t>
      </w:r>
      <w:proofErr w:type="spellEnd"/>
      <w:r w:rsidRPr="00C10825">
        <w:rPr>
          <w:rFonts w:ascii="Times New Roman" w:hAnsi="Times New Roman" w:cs="Times New Roman"/>
          <w:b/>
          <w:sz w:val="24"/>
          <w:szCs w:val="24"/>
        </w:rPr>
        <w:t>» на тему: «</w:t>
      </w:r>
      <w:proofErr w:type="spellStart"/>
      <w:r w:rsidRPr="00C10825">
        <w:rPr>
          <w:rFonts w:ascii="Times New Roman" w:hAnsi="Times New Roman" w:cs="Times New Roman"/>
          <w:b/>
          <w:sz w:val="24"/>
          <w:szCs w:val="24"/>
        </w:rPr>
        <w:t>Киберспорт</w:t>
      </w:r>
      <w:proofErr w:type="spellEnd"/>
      <w:r w:rsidRPr="00C10825">
        <w:rPr>
          <w:rFonts w:ascii="Times New Roman" w:hAnsi="Times New Roman" w:cs="Times New Roman"/>
          <w:b/>
          <w:sz w:val="24"/>
          <w:szCs w:val="24"/>
        </w:rPr>
        <w:t>: бизнес на миллиардах» (7 декабря 2017 г., Москва).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Елена Истягина-Елисеева приняла участие в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бизнес-бранче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Киберспорт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>: бизнес на миллиардах», организованного изданием «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>» при поддержке портала «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Вести</w:t>
      </w:r>
      <w:proofErr w:type="gramStart"/>
      <w:r w:rsidRPr="00C1082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10825">
        <w:rPr>
          <w:rFonts w:ascii="Times New Roman" w:hAnsi="Times New Roman" w:cs="Times New Roman"/>
          <w:sz w:val="24"/>
          <w:szCs w:val="24"/>
        </w:rPr>
        <w:t>кономика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». Представители государства, профильных организаций, большого бизнеса и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сверили часы, обозначили слабые места и пути решения проблем.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13. Пленарное заседание Общественной палаты РФ (12-13 декабря 2017 г., Москва).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Итоги года подвели председатели комиссий Палаты и члены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Межкомиссионной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Доклада о состоянии гражданского общества в России. Комиссию по физической культуре и популяризации здорового образа жизни представляла Елена Истягина-Елисеева.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C1082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10825">
        <w:rPr>
          <w:rFonts w:ascii="Times New Roman" w:hAnsi="Times New Roman" w:cs="Times New Roman"/>
          <w:b/>
          <w:sz w:val="24"/>
          <w:szCs w:val="24"/>
        </w:rPr>
        <w:t xml:space="preserve"> Гражданский форум Ульяновской области (15 декабря 2017 </w:t>
      </w:r>
      <w:proofErr w:type="gramStart"/>
      <w:r w:rsidRPr="00C10825">
        <w:rPr>
          <w:rFonts w:ascii="Times New Roman" w:hAnsi="Times New Roman" w:cs="Times New Roman"/>
          <w:b/>
          <w:sz w:val="24"/>
          <w:szCs w:val="24"/>
        </w:rPr>
        <w:t>г.,</w:t>
      </w:r>
      <w:proofErr w:type="gramEnd"/>
      <w:r w:rsidRPr="00C10825">
        <w:rPr>
          <w:rFonts w:ascii="Times New Roman" w:hAnsi="Times New Roman" w:cs="Times New Roman"/>
          <w:b/>
          <w:sz w:val="24"/>
          <w:szCs w:val="24"/>
        </w:rPr>
        <w:t xml:space="preserve"> Ульяновская область).</w:t>
      </w:r>
    </w:p>
    <w:p w:rsidR="00C10825" w:rsidRPr="00C10825" w:rsidRDefault="00C10825" w:rsidP="00C10825">
      <w:pPr>
        <w:pStyle w:val="a3"/>
        <w:spacing w:before="0" w:beforeAutospacing="0" w:after="0" w:afterAutospacing="0"/>
        <w:ind w:firstLine="851"/>
        <w:contextualSpacing/>
        <w:jc w:val="both"/>
      </w:pPr>
      <w:r w:rsidRPr="00C10825">
        <w:rPr>
          <w:lang w:val="en-US"/>
        </w:rPr>
        <w:t>I</w:t>
      </w:r>
      <w:r w:rsidRPr="00C10825">
        <w:t>X Гражданский форум проходил в Ульяновской области с 11 по 15 декабря под названием «Форум местных сообществ: диалог власти и общества». Участниками форума стали около полутора тысяч человек: представители НКО, национально-культурных автономий, ветеранских, женских, профсоюзных, молодежных и других организаций, члены муниципальных и отраслевых общественных палат, а также общественных советов при органах власти, гражданские активисты и СМИ.</w:t>
      </w:r>
    </w:p>
    <w:p w:rsidR="00C10825" w:rsidRPr="00C10825" w:rsidRDefault="00C10825" w:rsidP="00C10825">
      <w:pPr>
        <w:pStyle w:val="a3"/>
        <w:spacing w:before="0" w:beforeAutospacing="0" w:after="0" w:afterAutospacing="0"/>
        <w:ind w:firstLine="851"/>
        <w:contextualSpacing/>
        <w:jc w:val="both"/>
      </w:pPr>
      <w:r w:rsidRPr="00C10825">
        <w:t>Делегаты форума обозначили ряд приоритетных направлений, на которых институтам гражданского общества предстоит сконцентрировать свою работу. В их числе повышение активности на муниципальном уровне и стимулирование местных властей к поиску новых путей взаимодействия с общественностью, совершенствование механизмов общественного контроля, информационная поддержка социально ориентированных НКО.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10825">
        <w:rPr>
          <w:rFonts w:ascii="Times New Roman" w:hAnsi="Times New Roman" w:cs="Times New Roman"/>
          <w:b/>
          <w:kern w:val="36"/>
          <w:sz w:val="24"/>
          <w:szCs w:val="24"/>
        </w:rPr>
        <w:t>15. Турнир по интеллектуальным играм на правовую тематику «Право. Закон. Государство» (</w:t>
      </w:r>
      <w:r w:rsidRPr="00C10825">
        <w:rPr>
          <w:rFonts w:ascii="Times New Roman" w:hAnsi="Times New Roman" w:cs="Times New Roman"/>
          <w:b/>
          <w:sz w:val="24"/>
          <w:szCs w:val="24"/>
        </w:rPr>
        <w:t>15 декабря 2017 г., Ульяновск).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15 декабря в концертном зале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имени И.Н. Ульянова состоялся турнир по интеллектуальным играм на правовую тематику «Право. Закон. Государство». Организаторами соревнования выступили Совет молодых </w:t>
      </w:r>
      <w:proofErr w:type="gramStart"/>
      <w:r w:rsidRPr="00C10825">
        <w:rPr>
          <w:rFonts w:ascii="Times New Roman" w:hAnsi="Times New Roman" w:cs="Times New Roman"/>
          <w:sz w:val="24"/>
          <w:szCs w:val="24"/>
        </w:rPr>
        <w:t>юристов Ульяновского регионального отделения Ассоциации юристов России</w:t>
      </w:r>
      <w:proofErr w:type="gramEnd"/>
      <w:r w:rsidRPr="00C10825">
        <w:rPr>
          <w:rFonts w:ascii="Times New Roman" w:hAnsi="Times New Roman" w:cs="Times New Roman"/>
          <w:sz w:val="24"/>
          <w:szCs w:val="24"/>
        </w:rPr>
        <w:t xml:space="preserve"> при участии члена ОП РФ от Ульяновской области, директора «Государственного музея спорта» Елены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Истягиной-Елисеевой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>. Участниками стали 30 команд общеобразовательных учреждений области.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>Все участники команд-победительниц были награждены грамотами Общественной палаты РФ и специальными призами, которые вручила Елена Истягина-Елисеева.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25">
        <w:rPr>
          <w:rFonts w:ascii="Times New Roman" w:hAnsi="Times New Roman" w:cs="Times New Roman"/>
          <w:b/>
          <w:sz w:val="24"/>
          <w:szCs w:val="24"/>
        </w:rPr>
        <w:t>16. Круглый стол «К цивилизованному фитнесу через профессиональные стандарты: разработка и внедрение» (20 декабря  2017 г., Москва).</w:t>
      </w:r>
    </w:p>
    <w:p w:rsidR="00C10825" w:rsidRPr="00C10825" w:rsidRDefault="00C10825" w:rsidP="00C108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825">
        <w:rPr>
          <w:rFonts w:ascii="Times New Roman" w:hAnsi="Times New Roman" w:cs="Times New Roman"/>
          <w:sz w:val="24"/>
          <w:szCs w:val="24"/>
        </w:rPr>
        <w:t xml:space="preserve">На площадке Общественной палаты Российской Федерации состоялся круглый стол «К цивилизованному фитнесу через профессиональные стандарты: разработка и внедрение». Его участники: члены Комиссии ОП РФ по физической культуре и популяризации здорового образа жизни, депутаты Государственной Думы РФ, представители </w:t>
      </w:r>
      <w:proofErr w:type="spellStart"/>
      <w:r w:rsidRPr="00C1082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10825">
        <w:rPr>
          <w:rFonts w:ascii="Times New Roman" w:hAnsi="Times New Roman" w:cs="Times New Roman"/>
          <w:sz w:val="24"/>
          <w:szCs w:val="24"/>
        </w:rPr>
        <w:t xml:space="preserve"> и Минтруда </w:t>
      </w:r>
      <w:r w:rsidRPr="00C10825">
        <w:rPr>
          <w:rFonts w:ascii="Times New Roman" w:hAnsi="Times New Roman" w:cs="Times New Roman"/>
          <w:sz w:val="24"/>
          <w:szCs w:val="24"/>
        </w:rPr>
        <w:lastRenderedPageBreak/>
        <w:t xml:space="preserve">России, а также спортивного сообщества - обсудили актуальные вопросы регулирования </w:t>
      </w:r>
      <w:proofErr w:type="spellStart"/>
      <w:proofErr w:type="gramStart"/>
      <w:r w:rsidRPr="00C10825">
        <w:rPr>
          <w:rFonts w:ascii="Times New Roman" w:hAnsi="Times New Roman" w:cs="Times New Roman"/>
          <w:sz w:val="24"/>
          <w:szCs w:val="24"/>
        </w:rPr>
        <w:t>фитнес-индустрии</w:t>
      </w:r>
      <w:proofErr w:type="spellEnd"/>
      <w:proofErr w:type="gramEnd"/>
      <w:r w:rsidRPr="00C10825">
        <w:rPr>
          <w:rFonts w:ascii="Times New Roman" w:hAnsi="Times New Roman" w:cs="Times New Roman"/>
          <w:sz w:val="24"/>
          <w:szCs w:val="24"/>
        </w:rPr>
        <w:t>.</w:t>
      </w:r>
    </w:p>
    <w:sectPr w:rsidR="00C10825" w:rsidRPr="00C10825" w:rsidSect="00C064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914"/>
    <w:multiLevelType w:val="hybridMultilevel"/>
    <w:tmpl w:val="B784CC26"/>
    <w:lvl w:ilvl="0" w:tplc="5DFCF48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A60969"/>
    <w:multiLevelType w:val="hybridMultilevel"/>
    <w:tmpl w:val="7434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0F2D"/>
    <w:multiLevelType w:val="hybridMultilevel"/>
    <w:tmpl w:val="7ADE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0655"/>
    <w:multiLevelType w:val="hybridMultilevel"/>
    <w:tmpl w:val="4B08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A0938"/>
    <w:multiLevelType w:val="hybridMultilevel"/>
    <w:tmpl w:val="BC26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6C00"/>
    <w:multiLevelType w:val="hybridMultilevel"/>
    <w:tmpl w:val="18E8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1E0F"/>
    <w:multiLevelType w:val="hybridMultilevel"/>
    <w:tmpl w:val="C7D6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8477F"/>
    <w:multiLevelType w:val="hybridMultilevel"/>
    <w:tmpl w:val="3328F0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8F8"/>
    <w:rsid w:val="001A3E80"/>
    <w:rsid w:val="002003F4"/>
    <w:rsid w:val="002308F8"/>
    <w:rsid w:val="002F20D5"/>
    <w:rsid w:val="00353CD6"/>
    <w:rsid w:val="003D202F"/>
    <w:rsid w:val="00466CFE"/>
    <w:rsid w:val="00471B21"/>
    <w:rsid w:val="00496118"/>
    <w:rsid w:val="004C50FF"/>
    <w:rsid w:val="004E2A3D"/>
    <w:rsid w:val="004F73DD"/>
    <w:rsid w:val="0051733E"/>
    <w:rsid w:val="005870F6"/>
    <w:rsid w:val="0061389E"/>
    <w:rsid w:val="00687414"/>
    <w:rsid w:val="006B15C3"/>
    <w:rsid w:val="006D5FC8"/>
    <w:rsid w:val="007612CA"/>
    <w:rsid w:val="00767C28"/>
    <w:rsid w:val="008B4FAC"/>
    <w:rsid w:val="008C64E5"/>
    <w:rsid w:val="00A928DC"/>
    <w:rsid w:val="00C064A0"/>
    <w:rsid w:val="00C10825"/>
    <w:rsid w:val="00C478AB"/>
    <w:rsid w:val="00CA3574"/>
    <w:rsid w:val="00CB6876"/>
    <w:rsid w:val="00DC0DD0"/>
    <w:rsid w:val="00E727F5"/>
    <w:rsid w:val="00F41B68"/>
    <w:rsid w:val="00F81C2A"/>
    <w:rsid w:val="00F92F17"/>
    <w:rsid w:val="00FC4C19"/>
    <w:rsid w:val="00FD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- список,List Paragraph"/>
    <w:basedOn w:val="a"/>
    <w:link w:val="a5"/>
    <w:uiPriority w:val="34"/>
    <w:qFormat/>
    <w:rsid w:val="002308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6CFE"/>
    <w:rPr>
      <w:color w:val="0000FF" w:themeColor="hyperlink"/>
      <w:u w:val="single"/>
    </w:rPr>
  </w:style>
  <w:style w:type="character" w:customStyle="1" w:styleId="a5">
    <w:name w:val="Абзац списка Знак"/>
    <w:aliases w:val="- список Знак,List Paragraph Знак"/>
    <w:link w:val="a4"/>
    <w:uiPriority w:val="34"/>
    <w:rsid w:val="004F73DD"/>
  </w:style>
  <w:style w:type="table" w:styleId="a7">
    <w:name w:val="Table Grid"/>
    <w:basedOn w:val="a1"/>
    <w:uiPriority w:val="59"/>
    <w:rsid w:val="004F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C10825"/>
    <w:rPr>
      <w:rFonts w:cs="Times New Roman"/>
      <w:b/>
      <w:bCs/>
    </w:rPr>
  </w:style>
  <w:style w:type="paragraph" w:styleId="a9">
    <w:name w:val="No Spacing"/>
    <w:uiPriority w:val="1"/>
    <w:qFormat/>
    <w:rsid w:val="00C108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C1082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1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u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prav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rf.ru/about/structure/comissions/comissions2012/2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rf.ru/about/structure/comissions/comissions2012/250" TargetMode="External"/><Relationship Id="rId10" Type="http://schemas.openxmlformats.org/officeDocument/2006/relationships/hyperlink" Target="http://www.oprf.ru/about/structure/comissions/comissions2012/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2017-09-07T13:03:00Z</dcterms:created>
  <dcterms:modified xsi:type="dcterms:W3CDTF">2018-11-13T08:30:00Z</dcterms:modified>
</cp:coreProperties>
</file>