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41" w:rsidRPr="00D66D41" w:rsidRDefault="00D66D41" w:rsidP="00D66D41">
      <w:pPr>
        <w:shd w:val="clear" w:color="auto" w:fill="FFFFFF"/>
        <w:jc w:val="center"/>
        <w:outlineLvl w:val="1"/>
        <w:rPr>
          <w:b/>
          <w:caps/>
          <w:sz w:val="28"/>
          <w:szCs w:val="28"/>
          <w:lang w:eastAsia="ru-RU"/>
        </w:rPr>
      </w:pPr>
      <w:r w:rsidRPr="00D66D41">
        <w:rPr>
          <w:b/>
          <w:caps/>
          <w:sz w:val="28"/>
          <w:szCs w:val="28"/>
          <w:lang w:eastAsia="ru-RU"/>
        </w:rPr>
        <w:t>ТРЕБОВАНИЯ К КАНДИДАТАМ В СОСТАВ ОБЩЕСТВЕННОЙ ПАЛАТЫ УЛЬЯНОВСКОЙ ОБЛАСТИ</w:t>
      </w:r>
    </w:p>
    <w:p w:rsidR="00D66D41" w:rsidRPr="00E567D3" w:rsidRDefault="00D66D41" w:rsidP="00D66D41">
      <w:pPr>
        <w:shd w:val="clear" w:color="auto" w:fill="FFFFFF"/>
        <w:ind w:left="720"/>
        <w:jc w:val="center"/>
        <w:rPr>
          <w:sz w:val="28"/>
          <w:szCs w:val="28"/>
          <w:lang w:eastAsia="ru-RU"/>
        </w:rPr>
      </w:pPr>
    </w:p>
    <w:p w:rsidR="00D66D41" w:rsidRPr="00D66D41" w:rsidRDefault="00D66D41" w:rsidP="00D66D41">
      <w:pPr>
        <w:ind w:firstLine="708"/>
        <w:jc w:val="both"/>
        <w:rPr>
          <w:sz w:val="24"/>
          <w:szCs w:val="24"/>
          <w:lang w:eastAsia="ru-RU"/>
        </w:rPr>
      </w:pPr>
      <w:r w:rsidRPr="00D66D41">
        <w:rPr>
          <w:sz w:val="24"/>
          <w:szCs w:val="24"/>
          <w:shd w:val="clear" w:color="auto" w:fill="FFFFFF"/>
          <w:lang w:eastAsia="ru-RU"/>
        </w:rPr>
        <w:t>В соответствии со статьёй 7 Федерального закона от 23 июня 2016 года  № 183-ФЗ «Об общих принципах организации и деятельности  общественных палат субъектов Российской Федерации» (далее – Федеральный закон «Об общих принципах организации и деятельности общественных палат субъектов Российской Федерации») членом Общественной палаты может быть гражданин, достигший возраста восемнадцати лет. </w:t>
      </w:r>
    </w:p>
    <w:p w:rsidR="00D66D41" w:rsidRPr="00D66D41" w:rsidRDefault="00D66D41" w:rsidP="00D66D41">
      <w:pPr>
        <w:ind w:firstLine="708"/>
        <w:jc w:val="both"/>
        <w:rPr>
          <w:sz w:val="24"/>
          <w:szCs w:val="24"/>
          <w:lang w:eastAsia="ru-RU"/>
        </w:rPr>
      </w:pPr>
      <w:r w:rsidRPr="00D66D41">
        <w:rPr>
          <w:sz w:val="24"/>
          <w:szCs w:val="24"/>
          <w:shd w:val="clear" w:color="auto" w:fill="FFFFFF"/>
          <w:lang w:eastAsia="ru-RU"/>
        </w:rPr>
        <w:t>Членами Общественной палаты не могут быть:</w:t>
      </w:r>
    </w:p>
    <w:p w:rsidR="00D66D41" w:rsidRPr="00D66D41" w:rsidRDefault="00D66D41" w:rsidP="00D66D41">
      <w:pPr>
        <w:ind w:firstLine="708"/>
        <w:jc w:val="both"/>
        <w:rPr>
          <w:sz w:val="24"/>
          <w:szCs w:val="24"/>
          <w:lang w:eastAsia="ru-RU"/>
        </w:rPr>
      </w:pPr>
      <w:proofErr w:type="gramStart"/>
      <w:r w:rsidRPr="00D66D41">
        <w:rPr>
          <w:sz w:val="24"/>
          <w:szCs w:val="24"/>
          <w:shd w:val="clear" w:color="auto" w:fill="FFFFFF"/>
          <w:lang w:eastAsia="ru-RU"/>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roofErr w:type="gramEnd"/>
    </w:p>
    <w:p w:rsidR="00D66D41" w:rsidRPr="00D66D41" w:rsidRDefault="00D66D41" w:rsidP="00D66D41">
      <w:pPr>
        <w:ind w:firstLine="708"/>
        <w:jc w:val="both"/>
        <w:rPr>
          <w:sz w:val="24"/>
          <w:szCs w:val="24"/>
          <w:lang w:eastAsia="ru-RU"/>
        </w:rPr>
      </w:pPr>
      <w:r w:rsidRPr="00D66D41">
        <w:rPr>
          <w:sz w:val="24"/>
          <w:szCs w:val="24"/>
          <w:shd w:val="clear" w:color="auto" w:fill="FFFFFF"/>
          <w:lang w:eastAsia="ru-RU"/>
        </w:rPr>
        <w:t>2) лица, признанные на основании решения суда недееспособными или ограниченно дееспособными;</w:t>
      </w:r>
    </w:p>
    <w:p w:rsidR="00D66D41" w:rsidRPr="00D66D41" w:rsidRDefault="00D66D41" w:rsidP="00D66D41">
      <w:pPr>
        <w:ind w:firstLine="708"/>
        <w:jc w:val="both"/>
        <w:rPr>
          <w:sz w:val="24"/>
          <w:szCs w:val="24"/>
          <w:lang w:eastAsia="ru-RU"/>
        </w:rPr>
      </w:pPr>
      <w:r w:rsidRPr="00D66D41">
        <w:rPr>
          <w:sz w:val="24"/>
          <w:szCs w:val="24"/>
          <w:shd w:val="clear" w:color="auto" w:fill="FFFFFF"/>
          <w:lang w:eastAsia="ru-RU"/>
        </w:rPr>
        <w:t>3) лица, имеющие непогашенную или неснятую судимость;</w:t>
      </w:r>
    </w:p>
    <w:p w:rsidR="00D66D41" w:rsidRPr="00D66D41" w:rsidRDefault="00D66D41" w:rsidP="00D66D41">
      <w:pPr>
        <w:ind w:firstLine="708"/>
        <w:jc w:val="both"/>
        <w:rPr>
          <w:sz w:val="24"/>
          <w:szCs w:val="24"/>
          <w:lang w:eastAsia="ru-RU"/>
        </w:rPr>
      </w:pPr>
      <w:r w:rsidRPr="00D66D41">
        <w:rPr>
          <w:sz w:val="24"/>
          <w:szCs w:val="24"/>
          <w:shd w:val="clear" w:color="auto" w:fill="FFFFFF"/>
          <w:lang w:eastAsia="ru-RU"/>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06598" w:rsidRPr="00D66D41" w:rsidRDefault="00D66D41" w:rsidP="00D66D41">
      <w:pPr>
        <w:ind w:firstLine="708"/>
        <w:jc w:val="both"/>
        <w:rPr>
          <w:sz w:val="24"/>
          <w:szCs w:val="24"/>
          <w:shd w:val="clear" w:color="auto" w:fill="FFFFFF"/>
          <w:lang w:eastAsia="ru-RU"/>
        </w:rPr>
      </w:pPr>
      <w:r w:rsidRPr="00D66D41">
        <w:rPr>
          <w:sz w:val="24"/>
          <w:szCs w:val="24"/>
          <w:shd w:val="clear" w:color="auto" w:fill="FFFFFF"/>
          <w:lang w:eastAsia="ru-RU"/>
        </w:rPr>
        <w:t>5) лица, членство которых в Общественной палате ранее было прекращено в случае грубого нарушения ими Кодекса этики членов Общественной палаты. В этом случае запрет на членство в Общественной палате относится только к работе Общественной палаты следующего состава.</w:t>
      </w:r>
    </w:p>
    <w:sectPr w:rsidR="00B06598" w:rsidRPr="00D66D41" w:rsidSect="006816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D41"/>
    <w:rsid w:val="004E2A3D"/>
    <w:rsid w:val="006816E6"/>
    <w:rsid w:val="00D66D41"/>
    <w:rsid w:val="00F92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4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Company>Microsoft</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2017-10-17T05:02:00Z</dcterms:created>
  <dcterms:modified xsi:type="dcterms:W3CDTF">2017-10-17T05:05:00Z</dcterms:modified>
</cp:coreProperties>
</file>