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487" w:rsidRPr="00171D0B" w:rsidRDefault="006A2487" w:rsidP="006A24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2487" w:rsidRPr="006C03DA" w:rsidRDefault="006A2487" w:rsidP="006A2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03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РЕГЛАМЕНТ</w:t>
      </w:r>
    </w:p>
    <w:p w:rsidR="006A2487" w:rsidRPr="006C03DA" w:rsidRDefault="006A2487" w:rsidP="006A2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круглого стола на тему: «Традиции миротворчества в православии и исламе. Религия в борьбе с мировым злом – терроризмом и экстремизмом»</w:t>
      </w:r>
    </w:p>
    <w:tbl>
      <w:tblPr>
        <w:tblW w:w="10769" w:type="dxa"/>
        <w:tblInd w:w="-459" w:type="dxa"/>
        <w:tblLayout w:type="fixed"/>
        <w:tblLook w:val="04A0"/>
      </w:tblPr>
      <w:tblGrid>
        <w:gridCol w:w="141"/>
        <w:gridCol w:w="1843"/>
        <w:gridCol w:w="2592"/>
        <w:gridCol w:w="6056"/>
        <w:gridCol w:w="137"/>
      </w:tblGrid>
      <w:tr w:rsidR="006A2487" w:rsidRPr="006C03DA" w:rsidTr="00B75856">
        <w:trPr>
          <w:gridBefore w:val="1"/>
          <w:wBefore w:w="141" w:type="dxa"/>
        </w:trPr>
        <w:tc>
          <w:tcPr>
            <w:tcW w:w="4435" w:type="dxa"/>
            <w:gridSpan w:val="2"/>
          </w:tcPr>
          <w:p w:rsidR="006A2487" w:rsidRPr="006C03DA" w:rsidRDefault="006A2487" w:rsidP="00B75856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487" w:rsidRPr="006C03DA" w:rsidRDefault="006A2487" w:rsidP="00B75856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04.04</w:t>
            </w:r>
            <w:r w:rsidRPr="006C03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.2017 г.</w:t>
            </w:r>
          </w:p>
        </w:tc>
        <w:tc>
          <w:tcPr>
            <w:tcW w:w="6193" w:type="dxa"/>
            <w:gridSpan w:val="2"/>
          </w:tcPr>
          <w:p w:rsidR="006A2487" w:rsidRPr="006C03DA" w:rsidRDefault="006A2487" w:rsidP="00B75856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487" w:rsidRPr="006C03DA" w:rsidRDefault="006A2487" w:rsidP="00B75856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  <w:r w:rsidRPr="006C03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.00 –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6.3</w:t>
            </w:r>
            <w:r w:rsidRPr="006C03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6A2487" w:rsidRPr="006C03DA" w:rsidTr="00B75856">
        <w:trPr>
          <w:gridBefore w:val="1"/>
          <w:wBefore w:w="141" w:type="dxa"/>
          <w:trHeight w:val="134"/>
        </w:trPr>
        <w:tc>
          <w:tcPr>
            <w:tcW w:w="4435" w:type="dxa"/>
            <w:gridSpan w:val="2"/>
          </w:tcPr>
          <w:p w:rsidR="006A2487" w:rsidRPr="006C03DA" w:rsidRDefault="006A2487" w:rsidP="00B75856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93" w:type="dxa"/>
            <w:gridSpan w:val="2"/>
          </w:tcPr>
          <w:p w:rsidR="006A2487" w:rsidRPr="006C03DA" w:rsidRDefault="006A2487" w:rsidP="00B75856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487" w:rsidRPr="006C03DA" w:rsidTr="00B75856">
        <w:trPr>
          <w:gridBefore w:val="1"/>
          <w:wBefore w:w="141" w:type="dxa"/>
        </w:trPr>
        <w:tc>
          <w:tcPr>
            <w:tcW w:w="10628" w:type="dxa"/>
            <w:gridSpan w:val="4"/>
          </w:tcPr>
          <w:p w:rsidR="006A2487" w:rsidRPr="006C03DA" w:rsidRDefault="006A2487" w:rsidP="00B75856">
            <w:pPr>
              <w:snapToGrid w:val="0"/>
              <w:spacing w:after="0"/>
              <w:ind w:left="2728" w:hanging="27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Место проведения: </w:t>
            </w:r>
            <w:r w:rsidRPr="006C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зал заседаний Общественной палаты УО (ул. Радищева, д. 1, </w:t>
            </w:r>
            <w:proofErr w:type="spellStart"/>
            <w:r w:rsidRPr="006C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6C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500)</w:t>
            </w:r>
          </w:p>
          <w:p w:rsidR="006A2487" w:rsidRDefault="006A2487" w:rsidP="00B7585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2487" w:rsidRPr="006C03DA" w:rsidRDefault="006A2487" w:rsidP="00B7585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A2487" w:rsidRPr="006C03DA" w:rsidTr="00B75856">
        <w:trPr>
          <w:gridAfter w:val="1"/>
          <w:wAfter w:w="137" w:type="dxa"/>
          <w:trHeight w:val="682"/>
        </w:trPr>
        <w:tc>
          <w:tcPr>
            <w:tcW w:w="1984" w:type="dxa"/>
            <w:gridSpan w:val="2"/>
            <w:hideMark/>
          </w:tcPr>
          <w:p w:rsidR="006A2487" w:rsidRPr="006C03DA" w:rsidRDefault="006A2487" w:rsidP="00B75856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15.00 – 15</w:t>
            </w:r>
            <w:r w:rsidRPr="006C03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8648" w:type="dxa"/>
            <w:gridSpan w:val="2"/>
          </w:tcPr>
          <w:p w:rsidR="006A2487" w:rsidRPr="006C03DA" w:rsidRDefault="006A2487" w:rsidP="00B75856">
            <w:pPr>
              <w:tabs>
                <w:tab w:val="left" w:pos="1017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0F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Вступительное слово председателя комиссии Общественной палаты Ульяновской области по гармонизации межнациональных и межконфессиональных отношений и духовно–нравственному развитию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C03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Браташовой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C03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Венери</w:t>
            </w:r>
            <w:proofErr w:type="spellEnd"/>
            <w:r w:rsidRPr="006C03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Ахатовны</w:t>
            </w:r>
          </w:p>
          <w:p w:rsidR="006A2487" w:rsidRPr="006C03DA" w:rsidRDefault="006A2487" w:rsidP="00B75856">
            <w:pPr>
              <w:tabs>
                <w:tab w:val="left" w:pos="1017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A2487" w:rsidRPr="006C03DA" w:rsidTr="00B75856">
        <w:trPr>
          <w:gridAfter w:val="1"/>
          <w:wAfter w:w="137" w:type="dxa"/>
          <w:trHeight w:val="3476"/>
        </w:trPr>
        <w:tc>
          <w:tcPr>
            <w:tcW w:w="1984" w:type="dxa"/>
            <w:gridSpan w:val="2"/>
            <w:hideMark/>
          </w:tcPr>
          <w:p w:rsidR="006A2487" w:rsidRPr="006C03DA" w:rsidRDefault="006A2487" w:rsidP="00B75856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15.05 – 15.25</w:t>
            </w:r>
          </w:p>
        </w:tc>
        <w:tc>
          <w:tcPr>
            <w:tcW w:w="8648" w:type="dxa"/>
            <w:gridSpan w:val="2"/>
          </w:tcPr>
          <w:p w:rsidR="006A2487" w:rsidRPr="006C03DA" w:rsidRDefault="006A2487" w:rsidP="00B75856">
            <w:pPr>
              <w:spacing w:after="0" w:line="264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Отношение православной церкви к терроризму, осуждение терроризма в Священном писании. Терроризм и экстремизм как угроза основам Российского государства.</w:t>
            </w:r>
          </w:p>
          <w:p w:rsidR="006A2487" w:rsidRPr="006C03DA" w:rsidRDefault="006A2487" w:rsidP="00B75856">
            <w:pPr>
              <w:spacing w:after="0" w:line="264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487" w:rsidRPr="006C03DA" w:rsidRDefault="006A2487" w:rsidP="00B75856">
            <w:pPr>
              <w:spacing w:after="0" w:line="264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Докладчик: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Пашменов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Игорь Игоревич </w:t>
            </w:r>
            <w:r w:rsidRPr="006C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заместитель председателя</w:t>
            </w:r>
            <w:r w:rsidRPr="006C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Общественной палаты Ульяновской области по гармонизации межнациональных и межконфессиональных отношений и духовно–нравственному развитию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настоятель храма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Арбузовка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 «Цильнинский район» Ульяновской области</w:t>
            </w:r>
          </w:p>
          <w:p w:rsidR="006A2487" w:rsidRPr="006C03DA" w:rsidRDefault="006A2487" w:rsidP="00B7585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A2487" w:rsidRPr="006C03DA" w:rsidTr="00B75856">
        <w:trPr>
          <w:gridAfter w:val="1"/>
          <w:wAfter w:w="137" w:type="dxa"/>
          <w:trHeight w:val="418"/>
        </w:trPr>
        <w:tc>
          <w:tcPr>
            <w:tcW w:w="1984" w:type="dxa"/>
            <w:gridSpan w:val="2"/>
            <w:hideMark/>
          </w:tcPr>
          <w:p w:rsidR="006A2487" w:rsidRPr="006C03DA" w:rsidRDefault="006A2487" w:rsidP="00B75856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15.25 – 15.45</w:t>
            </w:r>
          </w:p>
        </w:tc>
        <w:tc>
          <w:tcPr>
            <w:tcW w:w="8648" w:type="dxa"/>
            <w:gridSpan w:val="2"/>
            <w:hideMark/>
          </w:tcPr>
          <w:p w:rsidR="006A2487" w:rsidRDefault="006A2487" w:rsidP="00B75856">
            <w:pPr>
              <w:tabs>
                <w:tab w:val="left" w:pos="1017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Миротворческий потенциал ислама.</w:t>
            </w:r>
          </w:p>
          <w:p w:rsidR="006A2487" w:rsidRDefault="006A2487" w:rsidP="00B75856">
            <w:pPr>
              <w:tabs>
                <w:tab w:val="left" w:pos="1017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Докладчик: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Хуснутдинов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Абдулкарим-хазрат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A26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имам-мухтасиб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6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Цильнинского</w:t>
            </w:r>
            <w:bookmarkStart w:id="0" w:name="_GoBack"/>
            <w:bookmarkEnd w:id="0"/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6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член Общественной палаты МО «Цильнинский район» Ульяновской области</w:t>
            </w:r>
          </w:p>
          <w:p w:rsidR="006A2487" w:rsidRPr="00A2604C" w:rsidRDefault="006A2487" w:rsidP="00B75856">
            <w:pPr>
              <w:tabs>
                <w:tab w:val="left" w:pos="1017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A2487" w:rsidRPr="006C03DA" w:rsidTr="00B75856">
        <w:trPr>
          <w:gridAfter w:val="1"/>
          <w:wAfter w:w="137" w:type="dxa"/>
          <w:trHeight w:val="83"/>
        </w:trPr>
        <w:tc>
          <w:tcPr>
            <w:tcW w:w="1984" w:type="dxa"/>
            <w:gridSpan w:val="2"/>
            <w:hideMark/>
          </w:tcPr>
          <w:p w:rsidR="006A2487" w:rsidRPr="006C03DA" w:rsidRDefault="006A2487" w:rsidP="00B75856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15.45 – 16.3</w:t>
            </w:r>
            <w:r w:rsidRPr="006C03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48" w:type="dxa"/>
            <w:gridSpan w:val="2"/>
            <w:hideMark/>
          </w:tcPr>
          <w:p w:rsidR="006A2487" w:rsidRPr="006C03DA" w:rsidRDefault="006A2487" w:rsidP="00B75856">
            <w:pPr>
              <w:tabs>
                <w:tab w:val="left" w:pos="1017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Обсуждение, обмен мнениями. </w:t>
            </w:r>
          </w:p>
        </w:tc>
      </w:tr>
    </w:tbl>
    <w:p w:rsidR="006A2487" w:rsidRDefault="006A2487" w:rsidP="006A2487"/>
    <w:p w:rsidR="00B06598" w:rsidRDefault="00474DD0"/>
    <w:p w:rsidR="006A2487" w:rsidRDefault="006A2487"/>
    <w:p w:rsidR="006A2487" w:rsidRDefault="006A2487"/>
    <w:p w:rsidR="006A2487" w:rsidRDefault="006A2487"/>
    <w:p w:rsidR="006A2487" w:rsidRDefault="006A2487"/>
    <w:p w:rsidR="006A2487" w:rsidRDefault="006A2487"/>
    <w:p w:rsidR="006A2487" w:rsidRPr="0056066A" w:rsidRDefault="006A2487" w:rsidP="006A24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606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ПРОТОКОЛ</w:t>
      </w:r>
    </w:p>
    <w:tbl>
      <w:tblPr>
        <w:tblW w:w="11199" w:type="dxa"/>
        <w:tblInd w:w="-743" w:type="dxa"/>
        <w:tblLayout w:type="fixed"/>
        <w:tblLook w:val="04A0"/>
      </w:tblPr>
      <w:tblGrid>
        <w:gridCol w:w="11199"/>
      </w:tblGrid>
      <w:tr w:rsidR="006A2487" w:rsidRPr="0056066A" w:rsidTr="006A2487">
        <w:tc>
          <w:tcPr>
            <w:tcW w:w="11199" w:type="dxa"/>
            <w:hideMark/>
          </w:tcPr>
          <w:p w:rsidR="006A2487" w:rsidRPr="0056066A" w:rsidRDefault="006A2487" w:rsidP="00B758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6066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круглого стола на тему: «Традиции миротворчества в православии и исламе. Религия в борьбе с мировым злом – терроризмом и экстремизмом»</w:t>
            </w:r>
          </w:p>
          <w:tbl>
            <w:tblPr>
              <w:tblW w:w="10382" w:type="dxa"/>
              <w:tblInd w:w="777" w:type="dxa"/>
              <w:tblLayout w:type="fixed"/>
              <w:tblLook w:val="04A0"/>
            </w:tblPr>
            <w:tblGrid>
              <w:gridCol w:w="4494"/>
              <w:gridCol w:w="5888"/>
            </w:tblGrid>
            <w:tr w:rsidR="006A2487" w:rsidRPr="0056066A" w:rsidTr="006A2487">
              <w:tc>
                <w:tcPr>
                  <w:tcW w:w="4494" w:type="dxa"/>
                </w:tcPr>
                <w:p w:rsidR="006A2487" w:rsidRPr="0056066A" w:rsidRDefault="006A2487" w:rsidP="00B75856">
                  <w:pPr>
                    <w:snapToGri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</w:p>
                <w:p w:rsidR="006A2487" w:rsidRPr="0056066A" w:rsidRDefault="006A2487" w:rsidP="00B75856">
                  <w:pPr>
                    <w:snapToGri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56066A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04.04.2017 г.</w:t>
                  </w:r>
                </w:p>
              </w:tc>
              <w:tc>
                <w:tcPr>
                  <w:tcW w:w="5888" w:type="dxa"/>
                </w:tcPr>
                <w:p w:rsidR="006A2487" w:rsidRPr="0056066A" w:rsidRDefault="006A2487" w:rsidP="00B75856">
                  <w:pPr>
                    <w:snapToGrid w:val="0"/>
                    <w:spacing w:after="0" w:line="36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</w:p>
                <w:p w:rsidR="006A2487" w:rsidRPr="0056066A" w:rsidRDefault="006A2487" w:rsidP="00B75856">
                  <w:pPr>
                    <w:snapToGrid w:val="0"/>
                    <w:spacing w:after="0" w:line="360" w:lineRule="auto"/>
                    <w:ind w:right="175"/>
                    <w:jc w:val="right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56066A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15.00 – 16.30</w:t>
                  </w:r>
                </w:p>
              </w:tc>
            </w:tr>
            <w:tr w:rsidR="006A2487" w:rsidRPr="0056066A" w:rsidTr="006A2487">
              <w:trPr>
                <w:trHeight w:val="134"/>
              </w:trPr>
              <w:tc>
                <w:tcPr>
                  <w:tcW w:w="4494" w:type="dxa"/>
                </w:tcPr>
                <w:p w:rsidR="006A2487" w:rsidRPr="0056066A" w:rsidRDefault="006A2487" w:rsidP="00B75856">
                  <w:pPr>
                    <w:snapToGri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888" w:type="dxa"/>
                </w:tcPr>
                <w:p w:rsidR="006A2487" w:rsidRPr="0056066A" w:rsidRDefault="006A2487" w:rsidP="00B75856">
                  <w:pPr>
                    <w:snapToGri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6A2487" w:rsidRPr="0056066A" w:rsidTr="006A2487">
              <w:tc>
                <w:tcPr>
                  <w:tcW w:w="10382" w:type="dxa"/>
                  <w:gridSpan w:val="2"/>
                </w:tcPr>
                <w:p w:rsidR="006A2487" w:rsidRPr="0056066A" w:rsidRDefault="006A2487" w:rsidP="00B75856">
                  <w:pPr>
                    <w:snapToGrid w:val="0"/>
                    <w:spacing w:after="0" w:line="360" w:lineRule="auto"/>
                    <w:ind w:left="2728" w:hanging="2728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56066A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Место проведения: </w:t>
                  </w:r>
                  <w:r w:rsidRPr="0056066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зал заседаний Общественной палаты УО (ул. Радищева, д. 1, </w:t>
                  </w:r>
                  <w:proofErr w:type="spellStart"/>
                  <w:r w:rsidRPr="0056066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каб</w:t>
                  </w:r>
                  <w:proofErr w:type="spellEnd"/>
                  <w:r w:rsidRPr="0056066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 500)</w:t>
                  </w:r>
                </w:p>
              </w:tc>
            </w:tr>
          </w:tbl>
          <w:p w:rsidR="006A2487" w:rsidRPr="0056066A" w:rsidRDefault="006A2487" w:rsidP="00B75856">
            <w:pPr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A2487" w:rsidRDefault="006A2487" w:rsidP="006A2487">
      <w:pPr>
        <w:autoSpaceDE w:val="0"/>
        <w:autoSpaceDN w:val="0"/>
        <w:adjustRightInd w:val="0"/>
        <w:spacing w:after="0" w:line="360" w:lineRule="auto"/>
        <w:ind w:left="-709" w:firstLine="709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A2487" w:rsidRPr="0082690D" w:rsidRDefault="006A2487" w:rsidP="006A2487">
      <w:pPr>
        <w:autoSpaceDE w:val="0"/>
        <w:autoSpaceDN w:val="0"/>
        <w:adjustRightInd w:val="0"/>
        <w:spacing w:after="0" w:line="360" w:lineRule="auto"/>
        <w:ind w:left="-709" w:firstLine="709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2690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Присутствовали:</w:t>
      </w:r>
    </w:p>
    <w:p w:rsidR="006A2487" w:rsidRPr="00D102A7" w:rsidRDefault="006A2487" w:rsidP="006A2487">
      <w:pPr>
        <w:autoSpaceDE w:val="0"/>
        <w:autoSpaceDN w:val="0"/>
        <w:adjustRightInd w:val="0"/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102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Члены Комиссии по гармонизации межнациональных и межконфессиональных отношений и духовно-нравственному развитию Общественной палаты Ульяновской области:</w:t>
      </w:r>
    </w:p>
    <w:p w:rsidR="006A2487" w:rsidRPr="0082690D" w:rsidRDefault="006A2487" w:rsidP="006A248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-709" w:firstLine="709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269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Браташова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8269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Венеря</w:t>
      </w:r>
      <w:proofErr w:type="spellEnd"/>
      <w:r w:rsidRPr="008269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Ахатовна – председатель Комиссии;</w:t>
      </w:r>
    </w:p>
    <w:p w:rsidR="006A2487" w:rsidRPr="0082690D" w:rsidRDefault="006A2487" w:rsidP="006A248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-709" w:firstLine="709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269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Пашменов</w:t>
      </w:r>
      <w:proofErr w:type="spellEnd"/>
      <w:r w:rsidRPr="008269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Игорь Игоревич – член Комиссии;</w:t>
      </w:r>
    </w:p>
    <w:p w:rsidR="006A2487" w:rsidRPr="0082690D" w:rsidRDefault="006A2487" w:rsidP="006A248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-709" w:firstLine="709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69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Хайруллов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269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Жемель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8269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Небиуллович</w:t>
      </w:r>
      <w:proofErr w:type="spellEnd"/>
      <w:r w:rsidRPr="008269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член Комиссии;</w:t>
      </w:r>
    </w:p>
    <w:p w:rsidR="006A2487" w:rsidRDefault="006A2487" w:rsidP="006A2487">
      <w:pPr>
        <w:autoSpaceDE w:val="0"/>
        <w:autoSpaceDN w:val="0"/>
        <w:adjustRightInd w:val="0"/>
        <w:spacing w:after="0" w:line="360" w:lineRule="auto"/>
        <w:ind w:left="-709" w:firstLine="709"/>
        <w:contextualSpacing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A2487" w:rsidRDefault="006A2487" w:rsidP="006A2487">
      <w:pPr>
        <w:autoSpaceDE w:val="0"/>
        <w:autoSpaceDN w:val="0"/>
        <w:adjustRightInd w:val="0"/>
        <w:spacing w:after="0" w:line="360" w:lineRule="auto"/>
        <w:ind w:left="-709" w:firstLine="709"/>
        <w:contextualSpacing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Приглашенные:</w:t>
      </w:r>
    </w:p>
    <w:p w:rsidR="006A2487" w:rsidRDefault="006A2487" w:rsidP="006A2487">
      <w:pPr>
        <w:autoSpaceDE w:val="0"/>
        <w:autoSpaceDN w:val="0"/>
        <w:adjustRightInd w:val="0"/>
        <w:spacing w:after="0" w:line="360" w:lineRule="auto"/>
        <w:ind w:left="-709" w:firstLine="709"/>
        <w:contextualSpacing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W w:w="10491" w:type="dxa"/>
        <w:tblInd w:w="-885" w:type="dxa"/>
        <w:tblLook w:val="01E0"/>
      </w:tblPr>
      <w:tblGrid>
        <w:gridCol w:w="1135"/>
        <w:gridCol w:w="3227"/>
        <w:gridCol w:w="366"/>
        <w:gridCol w:w="5763"/>
      </w:tblGrid>
      <w:tr w:rsidR="006A2487" w:rsidRPr="00CC0E45" w:rsidTr="00B75856">
        <w:trPr>
          <w:trHeight w:val="627"/>
        </w:trPr>
        <w:tc>
          <w:tcPr>
            <w:tcW w:w="1135" w:type="dxa"/>
          </w:tcPr>
          <w:p w:rsidR="006A2487" w:rsidRPr="00CC0E45" w:rsidRDefault="006A2487" w:rsidP="006A2487">
            <w:pPr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7" w:type="dxa"/>
          </w:tcPr>
          <w:p w:rsidR="006A2487" w:rsidRPr="003C1B57" w:rsidRDefault="006A2487" w:rsidP="00B7585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C1B5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Абрамян</w:t>
            </w:r>
          </w:p>
          <w:p w:rsidR="006A2487" w:rsidRPr="00CC0E45" w:rsidRDefault="006A2487" w:rsidP="00B758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Арсен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Анушаванович</w:t>
            </w:r>
            <w:proofErr w:type="spellEnd"/>
          </w:p>
        </w:tc>
        <w:tc>
          <w:tcPr>
            <w:tcW w:w="366" w:type="dxa"/>
          </w:tcPr>
          <w:p w:rsidR="006A2487" w:rsidRPr="00CC0E45" w:rsidRDefault="006A2487" w:rsidP="00B75856">
            <w:p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6A2487" w:rsidRPr="00CC0E45" w:rsidRDefault="006A2487" w:rsidP="00B758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Ульяновского регионального отделения Общероссийской общественной организации «Союз армян России»</w:t>
            </w:r>
          </w:p>
        </w:tc>
      </w:tr>
      <w:tr w:rsidR="006A2487" w:rsidRPr="00CC0E45" w:rsidTr="00B75856">
        <w:trPr>
          <w:trHeight w:val="627"/>
        </w:trPr>
        <w:tc>
          <w:tcPr>
            <w:tcW w:w="1135" w:type="dxa"/>
          </w:tcPr>
          <w:p w:rsidR="006A2487" w:rsidRPr="00CC0E45" w:rsidRDefault="006A2487" w:rsidP="006A2487">
            <w:pPr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7" w:type="dxa"/>
          </w:tcPr>
          <w:p w:rsidR="006A2487" w:rsidRPr="004A681D" w:rsidRDefault="006A2487" w:rsidP="00B7585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A68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Ахмедуллов</w:t>
            </w:r>
            <w:proofErr w:type="spellEnd"/>
          </w:p>
          <w:p w:rsidR="006A2487" w:rsidRPr="00CC0E45" w:rsidRDefault="006A2487" w:rsidP="00B758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Рифгат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Фазуллович</w:t>
            </w:r>
            <w:proofErr w:type="spellEnd"/>
          </w:p>
        </w:tc>
        <w:tc>
          <w:tcPr>
            <w:tcW w:w="366" w:type="dxa"/>
          </w:tcPr>
          <w:p w:rsidR="006A2487" w:rsidRPr="00CC0E45" w:rsidRDefault="006A2487" w:rsidP="00B75856">
            <w:p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6A2487" w:rsidRPr="00CC0E45" w:rsidRDefault="006A2487" w:rsidP="00B758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Заместитель председателя </w:t>
            </w:r>
            <w:r w:rsidRPr="004A681D">
              <w:rPr>
                <w:rFonts w:ascii="Times New Roman" w:eastAsia="Times New Roman" w:hAnsi="Times New Roman" w:cs="Times New Roman"/>
                <w:sz w:val="26"/>
                <w:szCs w:val="26"/>
              </w:rPr>
              <w:t>общественной организации «Ульяновская областная татарская национально-культурная автономия»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почетный гражданин УО</w:t>
            </w:r>
          </w:p>
        </w:tc>
      </w:tr>
      <w:tr w:rsidR="006A2487" w:rsidRPr="00CC0E45" w:rsidTr="00B75856">
        <w:trPr>
          <w:trHeight w:val="627"/>
        </w:trPr>
        <w:tc>
          <w:tcPr>
            <w:tcW w:w="1135" w:type="dxa"/>
          </w:tcPr>
          <w:p w:rsidR="006A2487" w:rsidRPr="00CC0E45" w:rsidRDefault="006A2487" w:rsidP="006A2487">
            <w:pPr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7" w:type="dxa"/>
          </w:tcPr>
          <w:p w:rsidR="006A2487" w:rsidRPr="00493F95" w:rsidRDefault="006A2487" w:rsidP="00B7585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93F9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Байбиков</w:t>
            </w:r>
            <w:proofErr w:type="spellEnd"/>
          </w:p>
          <w:p w:rsidR="006A2487" w:rsidRPr="00CC0E45" w:rsidRDefault="006A2487" w:rsidP="00B758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Муфтий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Мухаммад-хазрат</w:t>
            </w:r>
            <w:proofErr w:type="spellEnd"/>
          </w:p>
        </w:tc>
        <w:tc>
          <w:tcPr>
            <w:tcW w:w="366" w:type="dxa"/>
          </w:tcPr>
          <w:p w:rsidR="006A2487" w:rsidRPr="00CC0E45" w:rsidRDefault="006A2487" w:rsidP="00B75856">
            <w:p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6A2487" w:rsidRPr="00CC0E45" w:rsidRDefault="006A2487" w:rsidP="00B758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</w:t>
            </w:r>
            <w:r w:rsidRPr="00CC0E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Центрального Духовного Управления мусульман Ульяновской области</w:t>
            </w:r>
          </w:p>
        </w:tc>
      </w:tr>
      <w:tr w:rsidR="006A2487" w:rsidRPr="00CC0E45" w:rsidTr="00B75856">
        <w:trPr>
          <w:trHeight w:val="627"/>
        </w:trPr>
        <w:tc>
          <w:tcPr>
            <w:tcW w:w="1135" w:type="dxa"/>
          </w:tcPr>
          <w:p w:rsidR="006A2487" w:rsidRPr="00CC0E45" w:rsidRDefault="006A2487" w:rsidP="006A2487">
            <w:pPr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7" w:type="dxa"/>
          </w:tcPr>
          <w:p w:rsidR="006A2487" w:rsidRPr="00B25077" w:rsidRDefault="006A2487" w:rsidP="00B7585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250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Дубаева</w:t>
            </w:r>
            <w:proofErr w:type="spellEnd"/>
          </w:p>
          <w:p w:rsidR="006A2487" w:rsidRPr="00CC0E45" w:rsidRDefault="006A2487" w:rsidP="00B758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Дарья Сергеевна</w:t>
            </w:r>
          </w:p>
        </w:tc>
        <w:tc>
          <w:tcPr>
            <w:tcW w:w="366" w:type="dxa"/>
          </w:tcPr>
          <w:p w:rsidR="006A2487" w:rsidRPr="00CC0E45" w:rsidRDefault="006A2487" w:rsidP="00B75856">
            <w:p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6A2487" w:rsidRPr="00CC0E45" w:rsidRDefault="006A2487" w:rsidP="00B758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председателя общественной организации «Ульяновская региональная еврейская национально-культурная автономия»</w:t>
            </w:r>
          </w:p>
        </w:tc>
      </w:tr>
      <w:tr w:rsidR="006A2487" w:rsidRPr="00CC0E45" w:rsidTr="00B75856">
        <w:trPr>
          <w:trHeight w:val="627"/>
        </w:trPr>
        <w:tc>
          <w:tcPr>
            <w:tcW w:w="1135" w:type="dxa"/>
          </w:tcPr>
          <w:p w:rsidR="006A2487" w:rsidRPr="00CC0E45" w:rsidRDefault="006A2487" w:rsidP="006A2487">
            <w:pPr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7" w:type="dxa"/>
          </w:tcPr>
          <w:p w:rsidR="006A2487" w:rsidRPr="00CC0E45" w:rsidRDefault="006A2487" w:rsidP="00B7585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C0E4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Макаров</w:t>
            </w:r>
          </w:p>
          <w:p w:rsidR="006A2487" w:rsidRPr="00CC0E45" w:rsidRDefault="006A2487" w:rsidP="00B758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Денис Владимирович</w:t>
            </w:r>
          </w:p>
        </w:tc>
        <w:tc>
          <w:tcPr>
            <w:tcW w:w="366" w:type="dxa"/>
          </w:tcPr>
          <w:p w:rsidR="006A2487" w:rsidRPr="00CC0E45" w:rsidRDefault="006A2487" w:rsidP="00B75856">
            <w:p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6A2487" w:rsidRPr="00CC0E45" w:rsidRDefault="006A2487" w:rsidP="00B758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Председатель </w:t>
            </w:r>
            <w:r w:rsidRPr="00CC0E45">
              <w:rPr>
                <w:rFonts w:ascii="Times New Roman" w:eastAsia="Times New Roman" w:hAnsi="Times New Roman" w:cs="Times New Roman"/>
                <w:sz w:val="26"/>
                <w:szCs w:val="26"/>
              </w:rPr>
              <w:t>Ульяновской региональной общественной организации «Симбирский центр православной культуры»</w:t>
            </w:r>
          </w:p>
        </w:tc>
      </w:tr>
      <w:tr w:rsidR="006A2487" w:rsidRPr="00CC0E45" w:rsidTr="00B75856">
        <w:trPr>
          <w:trHeight w:val="627"/>
        </w:trPr>
        <w:tc>
          <w:tcPr>
            <w:tcW w:w="1135" w:type="dxa"/>
          </w:tcPr>
          <w:p w:rsidR="006A2487" w:rsidRPr="00CC0E45" w:rsidRDefault="006A2487" w:rsidP="006A2487">
            <w:pPr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7" w:type="dxa"/>
          </w:tcPr>
          <w:p w:rsidR="006A2487" w:rsidRPr="00C2719E" w:rsidRDefault="006A2487" w:rsidP="00B7585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Овчинников</w:t>
            </w:r>
          </w:p>
          <w:p w:rsidR="006A2487" w:rsidRPr="00CC0E45" w:rsidRDefault="006A2487" w:rsidP="00B758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Виктор Филиппович</w:t>
            </w:r>
          </w:p>
        </w:tc>
        <w:tc>
          <w:tcPr>
            <w:tcW w:w="366" w:type="dxa"/>
          </w:tcPr>
          <w:p w:rsidR="006A2487" w:rsidRPr="00CC0E45" w:rsidRDefault="006A2487" w:rsidP="00B75856">
            <w:p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6A2487" w:rsidRPr="00CC0E45" w:rsidRDefault="006A2487" w:rsidP="00B758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Председатель исполкома </w:t>
            </w:r>
            <w:r w:rsidRPr="00C2719E">
              <w:rPr>
                <w:rFonts w:ascii="Times New Roman" w:eastAsia="Times New Roman" w:hAnsi="Times New Roman" w:cs="Times New Roman"/>
                <w:sz w:val="26"/>
                <w:szCs w:val="26"/>
              </w:rPr>
              <w:t>общественной организации «Ульяновская областная мордовская национально-культурная автономия»</w:t>
            </w:r>
          </w:p>
        </w:tc>
      </w:tr>
      <w:tr w:rsidR="006A2487" w:rsidRPr="00CC0E45" w:rsidTr="00B75856">
        <w:trPr>
          <w:trHeight w:val="627"/>
        </w:trPr>
        <w:tc>
          <w:tcPr>
            <w:tcW w:w="1135" w:type="dxa"/>
          </w:tcPr>
          <w:p w:rsidR="006A2487" w:rsidRPr="00CC0E45" w:rsidRDefault="006A2487" w:rsidP="006A2487">
            <w:pPr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7" w:type="dxa"/>
          </w:tcPr>
          <w:p w:rsidR="006A2487" w:rsidRPr="00F67D0D" w:rsidRDefault="006A2487" w:rsidP="00B7585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67D0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Рахманкулов</w:t>
            </w:r>
            <w:proofErr w:type="spellEnd"/>
          </w:p>
          <w:p w:rsidR="006A2487" w:rsidRPr="00CC0E45" w:rsidRDefault="006A2487" w:rsidP="00B758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Ильдар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Шаукатович</w:t>
            </w:r>
            <w:proofErr w:type="spellEnd"/>
          </w:p>
        </w:tc>
        <w:tc>
          <w:tcPr>
            <w:tcW w:w="366" w:type="dxa"/>
          </w:tcPr>
          <w:p w:rsidR="006A2487" w:rsidRPr="00CC0E45" w:rsidRDefault="006A2487" w:rsidP="00B75856">
            <w:p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6A2487" w:rsidRPr="00CC0E45" w:rsidRDefault="006A2487" w:rsidP="00B758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Помощник председателя</w:t>
            </w:r>
            <w:r w:rsidRPr="00CC0E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Центрального Духовного Управления мусульман Ульяновской области</w:t>
            </w:r>
          </w:p>
        </w:tc>
      </w:tr>
      <w:tr w:rsidR="006A2487" w:rsidRPr="00CC0E45" w:rsidTr="00B75856">
        <w:trPr>
          <w:trHeight w:val="627"/>
        </w:trPr>
        <w:tc>
          <w:tcPr>
            <w:tcW w:w="1135" w:type="dxa"/>
          </w:tcPr>
          <w:p w:rsidR="006A2487" w:rsidRPr="00CC0E45" w:rsidRDefault="006A2487" w:rsidP="006A2487">
            <w:pPr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7" w:type="dxa"/>
          </w:tcPr>
          <w:p w:rsidR="006A2487" w:rsidRPr="00493F95" w:rsidRDefault="006A2487" w:rsidP="00B7585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93F9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Хуснутдинов</w:t>
            </w:r>
            <w:proofErr w:type="spellEnd"/>
          </w:p>
          <w:p w:rsidR="006A2487" w:rsidRPr="00CC0E45" w:rsidRDefault="006A2487" w:rsidP="00B758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Рустам-хазрат</w:t>
            </w:r>
            <w:proofErr w:type="spellEnd"/>
          </w:p>
        </w:tc>
        <w:tc>
          <w:tcPr>
            <w:tcW w:w="366" w:type="dxa"/>
          </w:tcPr>
          <w:p w:rsidR="006A2487" w:rsidRPr="00CC0E45" w:rsidRDefault="006A2487" w:rsidP="00B75856">
            <w:p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6A2487" w:rsidRPr="00CC0E45" w:rsidRDefault="006A2487" w:rsidP="00B7585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Имам-мухтасиб</w:t>
            </w:r>
            <w:proofErr w:type="spellEnd"/>
            <w:r w:rsidR="00474DD0" w:rsidRPr="00474D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Цильнинского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 Ульяновской области, член Общественной палаты МО «Цильнинский район» Ульяновской области</w:t>
            </w:r>
          </w:p>
        </w:tc>
      </w:tr>
    </w:tbl>
    <w:p w:rsidR="006A2487" w:rsidRPr="0082690D" w:rsidRDefault="006A2487" w:rsidP="006A2487">
      <w:pPr>
        <w:autoSpaceDE w:val="0"/>
        <w:autoSpaceDN w:val="0"/>
        <w:adjustRightInd w:val="0"/>
        <w:spacing w:after="0" w:line="360" w:lineRule="auto"/>
        <w:ind w:left="-709" w:firstLine="709"/>
        <w:contextualSpacing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A2487" w:rsidRPr="006A2487" w:rsidRDefault="006A2487" w:rsidP="006A248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A24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Повестка дня: </w:t>
      </w:r>
    </w:p>
    <w:p w:rsidR="006A2487" w:rsidRPr="006A2487" w:rsidRDefault="006A2487" w:rsidP="006A248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2487" w:rsidRPr="006A2487" w:rsidRDefault="006A2487" w:rsidP="006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2487">
        <w:rPr>
          <w:rFonts w:ascii="Times New Roman" w:eastAsia="Times New Roman" w:hAnsi="Times New Roman" w:cs="Times New Roman"/>
          <w:sz w:val="26"/>
          <w:szCs w:val="26"/>
          <w:lang w:eastAsia="ru-RU"/>
        </w:rPr>
        <w:t>1. Отношение православной церкви к терроризму, осуждение терроризма в Священном писании. Терроризм и экстремизм как угроза основам Российского государства;</w:t>
      </w:r>
    </w:p>
    <w:p w:rsidR="006A2487" w:rsidRPr="006A2487" w:rsidRDefault="006A2487" w:rsidP="006A24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2487">
        <w:rPr>
          <w:rFonts w:ascii="Times New Roman" w:eastAsia="Times New Roman" w:hAnsi="Times New Roman" w:cs="Times New Roman"/>
          <w:sz w:val="26"/>
          <w:szCs w:val="26"/>
          <w:lang w:eastAsia="ru-RU"/>
        </w:rPr>
        <w:t>2. Миротворческий потенциал ислама.</w:t>
      </w:r>
    </w:p>
    <w:p w:rsidR="006A2487" w:rsidRPr="006A2487" w:rsidRDefault="006A2487" w:rsidP="006A2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2487" w:rsidRPr="006A2487" w:rsidRDefault="006A2487" w:rsidP="006A248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A24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Браташова</w:t>
      </w:r>
      <w:proofErr w:type="spellEnd"/>
      <w:r w:rsidRPr="006A24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В.А.: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A24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Вступительное слово. Огласила регламент. </w:t>
      </w:r>
    </w:p>
    <w:p w:rsidR="006A2487" w:rsidRPr="006A2487" w:rsidRDefault="006A2487" w:rsidP="006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A24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Пашменов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A24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И.И.: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A248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Понятие «терроризм» появилось еще в XVIII веке, а с 1970-х годов термин «международный терроризм» включен в проект Кодекса о преступлениях против мира и безопасности человечества ООН. Далее привел высказывание Святейшего Патриарха Московского и всея Руси Кирилла. «Борьбу с терроризмом должны вести не только военные или спецслужбы, но и простые люди, которые через образование, культуру и, самое главное, через молитву, через повышение уровня своей религиозности могут преодолеть эту страшную напасть нынешнего века».</w:t>
      </w:r>
    </w:p>
    <w:p w:rsidR="006A2487" w:rsidRPr="006A2487" w:rsidRDefault="006A2487" w:rsidP="006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24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Выразил согласие и со словами Патриарха Кирилла о том, что терроризм в значительной степени представляет собой диагноз человеческой цивилизации. Во многом его распространение связано с отказом стран Европы и США от христианских корней, разрушением традиционных нравственных норм. Ссылка на </w:t>
      </w:r>
      <w:proofErr w:type="spellStart"/>
      <w:r w:rsidRPr="006A248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обезбоженную</w:t>
      </w:r>
      <w:proofErr w:type="spellEnd"/>
      <w:r w:rsidRPr="006A24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6A248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дегуманизированную</w:t>
      </w:r>
      <w:proofErr w:type="spellEnd"/>
      <w:r w:rsidRPr="006A24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цивилизацию Запада приводится в качестве аргумента при вербовке людей в ряды террористов.</w:t>
      </w:r>
    </w:p>
    <w:p w:rsidR="006A2487" w:rsidRPr="006A2487" w:rsidRDefault="006A2487" w:rsidP="006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2487">
        <w:rPr>
          <w:rFonts w:ascii="Times New Roman" w:eastAsia="Times New Roman" w:hAnsi="Times New Roman" w:cs="Times New Roman"/>
          <w:sz w:val="26"/>
          <w:szCs w:val="26"/>
          <w:lang w:eastAsia="ru-RU"/>
        </w:rPr>
        <w:t>Считает, что ошибочно ассоциировать понятия «терроризм» или «экстремизм» исключительно с приверженцами ислама. Сегодня опасность представляют собой и люди, прикрывающиеся православными ценностями для пропаганды русского нацизма, в числе которых встречаются даже священнослужители. Конечной целью деятельности фанатиков, вне зависимости от вероисповедания, является отстранение от власти нынешнего руководства страны и дестабилизация общества.</w:t>
      </w:r>
    </w:p>
    <w:p w:rsidR="006A2487" w:rsidRPr="006A2487" w:rsidRDefault="006A2487" w:rsidP="006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24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«В России никогда не было масштабных религиозных войн, и люди, принадлежащие к разным народам и </w:t>
      </w:r>
      <w:proofErr w:type="spellStart"/>
      <w:r w:rsidRPr="006A248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конфессиям</w:t>
      </w:r>
      <w:proofErr w:type="spellEnd"/>
      <w:r w:rsidRPr="006A2487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 большей части жили мирно. Сегодня как никогда важно проанализировать собственный исторический опыт и на его основе выстраивать добрососедские отношения, основой которых должны стать уважение к религиозным и культурным традициям друг друга»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A2487" w:rsidRPr="006A2487" w:rsidRDefault="006A2487" w:rsidP="006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A24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Хуснутдинов</w:t>
      </w:r>
      <w:proofErr w:type="spellEnd"/>
      <w:r w:rsidRPr="006A24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А.Х.:</w:t>
      </w:r>
      <w:r w:rsidRPr="006A24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Отметил, что налагать тень на всех мусульман из-за нескольких сотен радикалов неправомерно и неэтично. Проинформировал, что члены запрещенной в России группировки ИГИЛ являются приверженцами секты </w:t>
      </w:r>
      <w:proofErr w:type="spellStart"/>
      <w:r w:rsidRPr="006A2487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хариджитов</w:t>
      </w:r>
      <w:proofErr w:type="spellEnd"/>
      <w:r w:rsidRPr="006A2487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появившейся всего лишь через несколько десятилетий после смерти пророка Мухаммеда, которую не признает и не поддерживает ни один из ведущих ученых и богословов ислама.</w:t>
      </w:r>
    </w:p>
    <w:p w:rsidR="006A2487" w:rsidRPr="006A2487" w:rsidRDefault="006A2487" w:rsidP="006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24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«По Корану, Аллах создал людей от одного корня. В единстве происхождения заложены взаимное согласие между различными ветвями человечества, их сосуществование в мире и безопасности. Множество народов, имеющих разные языки и цвет кожи, Всевышний создал не для войны и взаимной ненависти, а для того, чтобы они свидетельствовали о его могуществе и милости. Само слово «ислам» является производным от «</w:t>
      </w:r>
      <w:proofErr w:type="spellStart"/>
      <w:r w:rsidRPr="006A2487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салям</w:t>
      </w:r>
      <w:proofErr w:type="spellEnd"/>
      <w:r w:rsidRPr="006A2487">
        <w:rPr>
          <w:rFonts w:ascii="Times New Roman" w:eastAsia="Times New Roman" w:hAnsi="Times New Roman" w:cs="Times New Roman"/>
          <w:sz w:val="26"/>
          <w:szCs w:val="26"/>
          <w:lang w:eastAsia="ru-RU"/>
        </w:rPr>
        <w:t>», что означает «мир» (см. Приложение 2).</w:t>
      </w:r>
    </w:p>
    <w:p w:rsidR="006A2487" w:rsidRPr="006A2487" w:rsidRDefault="006A2487" w:rsidP="006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A24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Байбиков</w:t>
      </w:r>
      <w:proofErr w:type="spellEnd"/>
      <w:r w:rsidRPr="006A24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М.Х.: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A24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Поддержал </w:t>
      </w:r>
      <w:proofErr w:type="spellStart"/>
      <w:r w:rsidRPr="006A2487">
        <w:rPr>
          <w:rFonts w:ascii="Times New Roman" w:eastAsia="Times New Roman" w:hAnsi="Times New Roman" w:cs="Times New Roman"/>
          <w:sz w:val="26"/>
          <w:szCs w:val="26"/>
          <w:lang w:eastAsia="ru-RU"/>
        </w:rPr>
        <w:t>Хуснутдинова</w:t>
      </w:r>
      <w:proofErr w:type="spellEnd"/>
      <w:r w:rsidRPr="006A24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А.Х. и высказал мнение о том, что членами радикальных группировок чаще всего становятся люди социально активные, однако при этом совершенно неграмотные в вопросах религии. Выразил соболезнования родным и близким погибших в результате теракта в Санкт-Петербурге и сделал акцент на освещении события в СМИ, которые публиковали множество бездоказательных сообщений и фото предполагаемых виновников трагедии, при этом омрачив жизнь невиновных людей.</w:t>
      </w:r>
    </w:p>
    <w:p w:rsidR="006A2487" w:rsidRPr="006A2487" w:rsidRDefault="006A2487" w:rsidP="006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A24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Хуснутдинов</w:t>
      </w:r>
      <w:proofErr w:type="spellEnd"/>
      <w:r w:rsidRPr="006A24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А.</w:t>
      </w:r>
      <w:r w:rsidRPr="006A2487">
        <w:rPr>
          <w:rFonts w:ascii="Times New Roman" w:eastAsia="Times New Roman" w:hAnsi="Times New Roman" w:cs="Times New Roman"/>
          <w:sz w:val="26"/>
          <w:szCs w:val="26"/>
          <w:lang w:eastAsia="ru-RU"/>
        </w:rPr>
        <w:t>Х.: «Считаю, что Ульяновской области в целях недопущения подобных фактов клеветы необходимо обратиться к Правительству региона за содействием. В случае необходимости важно иметь возможность публиковать официальные опровержения в тех средствах массовой информации, что финансируются из областного бюджета».</w:t>
      </w:r>
    </w:p>
    <w:p w:rsidR="006A2487" w:rsidRPr="006A2487" w:rsidRDefault="006A2487" w:rsidP="006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A24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Ахмедуллов</w:t>
      </w:r>
      <w:proofErr w:type="spellEnd"/>
      <w:r w:rsidRPr="006A24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Р.</w:t>
      </w:r>
      <w:r w:rsidRPr="006A2487">
        <w:rPr>
          <w:rFonts w:ascii="Times New Roman" w:eastAsia="Times New Roman" w:hAnsi="Times New Roman" w:cs="Times New Roman"/>
          <w:sz w:val="26"/>
          <w:szCs w:val="26"/>
          <w:lang w:eastAsia="ru-RU"/>
        </w:rPr>
        <w:t>Ф.: Призвал представителей общественных организаций, работающих в сфере сохранения национальных культур, укрепления межэтнического и межконфессионального согласия, активнее освещать свою социально значимую деятельность.</w:t>
      </w:r>
    </w:p>
    <w:p w:rsidR="006A2487" w:rsidRPr="006A2487" w:rsidRDefault="006A2487" w:rsidP="006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24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Хайруллов Ж.Н.:</w:t>
      </w:r>
      <w:r w:rsidRPr="006A24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Отметил необходимость направить от имени ОП УО запрос в Управление внутренней политики администрации Губернатора Ульяновской области для получения информации о направлениях расходования бюджетных средств, выделяемых на мероприятия по противодействию радикализму и экстремизму.</w:t>
      </w:r>
    </w:p>
    <w:p w:rsidR="006A2487" w:rsidRPr="006A2487" w:rsidRDefault="006A2487" w:rsidP="006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24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Абрамян А.А.:</w:t>
      </w:r>
      <w:r w:rsidRPr="006A24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Подчеркнул важность осуществления со стороны органов власти </w:t>
      </w:r>
      <w:proofErr w:type="gramStart"/>
      <w:r w:rsidRPr="006A248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6A24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прозрачностью финансовой деятельности национальных общественных объединений, чтобы они не имели возможности направлять часть денег на незаконные либо антигосударственные цели. Еще одним приоритетным направлением работы, по его мнению, является борьба с сектами и иными деструктивными религиозными движениями.</w:t>
      </w:r>
    </w:p>
    <w:p w:rsidR="006A2487" w:rsidRPr="006A2487" w:rsidRDefault="006A2487" w:rsidP="006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6A24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Браташова</w:t>
      </w:r>
      <w:proofErr w:type="spellEnd"/>
      <w:r w:rsidRPr="006A24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В.А.: </w:t>
      </w:r>
      <w:r w:rsidRPr="006A248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Заверила, что вместе с коллегами возьмет на проработку все высказанные на мероприятии предложения. «После согласования с представителями конфессий мы намерены подготовить и направить в Правительство региона предложения о механизмах взаимодействия национальных и религиозных организаций со СМИ. С учетом актуальности задачи по профилактике радикализма и экстремизма на ближайших встречах с представителями органов власти комиссия также обозначит актуальные вопросы в сфере духовно-нравственного воспитания детей и молодежи».</w:t>
      </w:r>
    </w:p>
    <w:p w:rsidR="006A2487" w:rsidRPr="006A2487" w:rsidRDefault="006A2487" w:rsidP="006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2487" w:rsidRPr="006A2487" w:rsidRDefault="006A2487" w:rsidP="006A248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A24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РЕШИЛИ:</w:t>
      </w:r>
    </w:p>
    <w:p w:rsidR="006A2487" w:rsidRPr="006A2487" w:rsidRDefault="006A2487" w:rsidP="006A2487">
      <w:pPr>
        <w:pStyle w:val="a5"/>
        <w:numPr>
          <w:ilvl w:val="1"/>
          <w:numId w:val="1"/>
        </w:numPr>
        <w:tabs>
          <w:tab w:val="clear" w:pos="1440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248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и направить в Управление внутренней политики администрации Губернатора Ульяновской области предложения о механизмах взаимодействия национальных и религиозных организаций со СМИ;</w:t>
      </w:r>
    </w:p>
    <w:p w:rsidR="006A2487" w:rsidRPr="006A2487" w:rsidRDefault="006A2487" w:rsidP="006A2487">
      <w:pPr>
        <w:pStyle w:val="a5"/>
        <w:numPr>
          <w:ilvl w:val="1"/>
          <w:numId w:val="1"/>
        </w:numPr>
        <w:tabs>
          <w:tab w:val="clear" w:pos="1440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24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усилить </w:t>
      </w:r>
      <w:proofErr w:type="gramStart"/>
      <w:r w:rsidRPr="006A248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6A24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прозрачностью финансовой деятельности национальных общественных объединений;</w:t>
      </w:r>
    </w:p>
    <w:p w:rsidR="006A2487" w:rsidRPr="006A2487" w:rsidRDefault="006A2487" w:rsidP="006A2487">
      <w:pPr>
        <w:pStyle w:val="a5"/>
        <w:numPr>
          <w:ilvl w:val="1"/>
          <w:numId w:val="1"/>
        </w:numPr>
        <w:tabs>
          <w:tab w:val="clear" w:pos="1440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248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усилить борьбу с сектами и иными деструктивными религиозными движениями.</w:t>
      </w:r>
    </w:p>
    <w:p w:rsidR="006A2487" w:rsidRPr="006A2487" w:rsidRDefault="006A2487" w:rsidP="006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2487" w:rsidRPr="006A2487" w:rsidRDefault="006A2487" w:rsidP="006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2487" w:rsidRDefault="006A2487" w:rsidP="006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A24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Председатель Комиссии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</w:t>
      </w:r>
      <w:proofErr w:type="spellStart"/>
      <w:r w:rsidRPr="006A24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Браташова</w:t>
      </w:r>
      <w:proofErr w:type="spellEnd"/>
      <w:r w:rsidRPr="006A24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В.А.</w:t>
      </w:r>
    </w:p>
    <w:p w:rsidR="006A2487" w:rsidRDefault="006A2487" w:rsidP="006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2487" w:rsidRDefault="006A2487" w:rsidP="006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2487" w:rsidRDefault="006A2487" w:rsidP="006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2487" w:rsidRDefault="006A2487" w:rsidP="006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2487" w:rsidRDefault="006A2487" w:rsidP="006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2487" w:rsidRDefault="006A2487" w:rsidP="006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2487" w:rsidRDefault="006A2487" w:rsidP="006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2487" w:rsidRDefault="006A2487" w:rsidP="006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2487" w:rsidRDefault="006A2487" w:rsidP="006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2487" w:rsidRDefault="006A2487" w:rsidP="006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2487" w:rsidRDefault="006A2487" w:rsidP="006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2487" w:rsidRDefault="006A2487" w:rsidP="006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2487" w:rsidRDefault="006A2487" w:rsidP="006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2487" w:rsidRDefault="006A2487" w:rsidP="006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2487" w:rsidRDefault="006A2487" w:rsidP="006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2487" w:rsidRDefault="006A2487" w:rsidP="006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2487" w:rsidRDefault="006A2487" w:rsidP="006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2487" w:rsidRDefault="006A2487" w:rsidP="006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2487" w:rsidRDefault="006A2487" w:rsidP="006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2487" w:rsidRDefault="006A2487" w:rsidP="006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2487" w:rsidRDefault="006A2487" w:rsidP="006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2487" w:rsidRDefault="006A2487" w:rsidP="006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2487" w:rsidRDefault="006A2487" w:rsidP="006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2487" w:rsidRDefault="006A2487" w:rsidP="006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2487" w:rsidRDefault="006A2487" w:rsidP="006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2487" w:rsidRDefault="006A2487" w:rsidP="006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2487" w:rsidRDefault="006A2487" w:rsidP="006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2487" w:rsidRDefault="006A2487" w:rsidP="006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2487" w:rsidRDefault="006A2487" w:rsidP="006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2487" w:rsidRDefault="006A2487" w:rsidP="006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2487" w:rsidRDefault="006A2487" w:rsidP="006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2487" w:rsidRDefault="006A2487" w:rsidP="006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2487" w:rsidRDefault="006A2487" w:rsidP="006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2487" w:rsidRDefault="006A2487" w:rsidP="006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2487" w:rsidRDefault="006A2487" w:rsidP="006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2487" w:rsidRDefault="006A2487" w:rsidP="006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2487" w:rsidRDefault="006A2487" w:rsidP="006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2487" w:rsidRDefault="006A2487" w:rsidP="006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2487" w:rsidRDefault="006A2487" w:rsidP="006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2487" w:rsidRDefault="006A2487" w:rsidP="006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2487" w:rsidRDefault="006A2487" w:rsidP="006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2487" w:rsidRDefault="006A2487" w:rsidP="006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2487" w:rsidRDefault="006A2487" w:rsidP="006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2487" w:rsidRDefault="006A2487" w:rsidP="006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2487" w:rsidRDefault="006A2487" w:rsidP="006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2487" w:rsidRPr="009027DC" w:rsidRDefault="006A2487" w:rsidP="006A248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2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РЕШЕНИЕ</w:t>
      </w:r>
    </w:p>
    <w:p w:rsidR="006A2487" w:rsidRPr="009027DC" w:rsidRDefault="006A2487" w:rsidP="006A2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итогам круглого стола на тему: «Традиции миротворчества в православии и исламе. Религия в борьбе с мировым злом – терроризмом и экстремизмом»</w:t>
      </w:r>
    </w:p>
    <w:p w:rsidR="006A2487" w:rsidRPr="009027DC" w:rsidRDefault="006A2487" w:rsidP="006A2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06" w:type="dxa"/>
        <w:tblLayout w:type="fixed"/>
        <w:tblLook w:val="04A0"/>
      </w:tblPr>
      <w:tblGrid>
        <w:gridCol w:w="4354"/>
        <w:gridCol w:w="5252"/>
      </w:tblGrid>
      <w:tr w:rsidR="006A2487" w:rsidRPr="009027DC" w:rsidTr="00B75856">
        <w:tc>
          <w:tcPr>
            <w:tcW w:w="4354" w:type="dxa"/>
          </w:tcPr>
          <w:p w:rsidR="006A2487" w:rsidRPr="009027DC" w:rsidRDefault="006A2487" w:rsidP="00B758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487" w:rsidRPr="009027DC" w:rsidRDefault="006A2487" w:rsidP="00B758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7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04.</w:t>
            </w:r>
            <w:r w:rsidRPr="009027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0</w:t>
            </w:r>
            <w:r w:rsidRPr="009027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4.2017 г.</w:t>
            </w:r>
          </w:p>
        </w:tc>
        <w:tc>
          <w:tcPr>
            <w:tcW w:w="5252" w:type="dxa"/>
          </w:tcPr>
          <w:p w:rsidR="006A2487" w:rsidRPr="009027DC" w:rsidRDefault="006A2487" w:rsidP="00B7585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487" w:rsidRPr="009027DC" w:rsidRDefault="006A2487" w:rsidP="00B7585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7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15.00 – 16.30</w:t>
            </w:r>
          </w:p>
        </w:tc>
      </w:tr>
    </w:tbl>
    <w:p w:rsidR="006A2487" w:rsidRPr="009027DC" w:rsidRDefault="006A2487" w:rsidP="006A2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2487" w:rsidRPr="009027DC" w:rsidRDefault="006A2487" w:rsidP="006A248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A2487" w:rsidRPr="009027DC" w:rsidRDefault="006A2487" w:rsidP="006A24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</w:t>
      </w:r>
      <w:r w:rsidRPr="009027DC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зал заседания Общественной палаты Ульяновской области, ул. Радищева, д.1, каб.500.</w:t>
      </w:r>
    </w:p>
    <w:p w:rsidR="006A2487" w:rsidRPr="009027DC" w:rsidRDefault="006A2487" w:rsidP="006A248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A2487" w:rsidRPr="009027DC" w:rsidRDefault="006A2487" w:rsidP="006A24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Обсудив вопросы регламента заседания члены </w:t>
      </w:r>
      <w:r w:rsidRPr="009027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Комиссии по гармонизации межнациональных и межконфессиональных отношений и духовно-нравственному развитию Общественной палаты Ульяновской </w:t>
      </w:r>
      <w:proofErr w:type="spellStart"/>
      <w:r w:rsidRPr="009027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области</w:t>
      </w:r>
      <w:r w:rsidRPr="00902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</w:t>
      </w:r>
      <w:proofErr w:type="spellEnd"/>
      <w:r w:rsidRPr="009027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2487" w:rsidRPr="009027DC" w:rsidRDefault="006A2487" w:rsidP="006A24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A2487" w:rsidRPr="009027DC" w:rsidRDefault="006A2487" w:rsidP="006A2487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1.Принять </w:t>
      </w:r>
      <w:r w:rsidRPr="00902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сообщения </w:t>
      </w:r>
      <w:proofErr w:type="gramStart"/>
      <w:r w:rsidRPr="009027D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выступающих</w:t>
      </w:r>
      <w:proofErr w:type="gramEnd"/>
      <w:r w:rsidRPr="00902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сведению</w:t>
      </w:r>
      <w:r w:rsidRPr="009027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2487" w:rsidRPr="009027DC" w:rsidRDefault="006A2487" w:rsidP="006A2487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A2487" w:rsidRPr="009027DC" w:rsidRDefault="006A2487" w:rsidP="006A2487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ЕКОМЕНДОВАТ</w:t>
      </w:r>
      <w:r w:rsidRPr="00902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</w:p>
    <w:p w:rsidR="006A2487" w:rsidRPr="009027DC" w:rsidRDefault="006A2487" w:rsidP="006A2487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A2487" w:rsidRDefault="006A2487" w:rsidP="006A2487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Комиссии </w:t>
      </w:r>
      <w:r w:rsidRPr="00434B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гармонизации межнациональных и межконфессиональных отношений и духовно-нравственному развитию Общественной палаты Ульяновской области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6A2487" w:rsidRDefault="006A2487" w:rsidP="006A2487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34B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и направить в Управление внутренней политики администрации Губернатора Ульяновской области предложения о механизмах взаимодействия национальных и религиозных организаций со СМИ;</w:t>
      </w:r>
    </w:p>
    <w:p w:rsidR="006A2487" w:rsidRPr="009027DC" w:rsidRDefault="006A2487" w:rsidP="006A2487">
      <w:pPr>
        <w:tabs>
          <w:tab w:val="left" w:pos="-426"/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A2487" w:rsidRPr="009027DC" w:rsidRDefault="006A2487" w:rsidP="006A2487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Управлению по вопросам общественной безопасности администрации Губернатора Ульяновской области:</w:t>
      </w:r>
    </w:p>
    <w:p w:rsidR="006A2487" w:rsidRPr="006A2487" w:rsidRDefault="006A2487" w:rsidP="006A2487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34B5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усилить борьбу с сектами и иными деструктивными религиозными движениями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6A2487" w:rsidRPr="006A2487" w:rsidSect="00A2604C">
      <w:headerReference w:type="default" r:id="rId5"/>
      <w:pgSz w:w="11906" w:h="16838"/>
      <w:pgMar w:top="567" w:right="567" w:bottom="567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04C" w:rsidRDefault="00474DD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A2604C" w:rsidRDefault="00474DD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E5DB1"/>
    <w:multiLevelType w:val="hybridMultilevel"/>
    <w:tmpl w:val="68FE734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">
    <w:nsid w:val="2E4B3B6A"/>
    <w:multiLevelType w:val="hybridMultilevel"/>
    <w:tmpl w:val="10EEF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A2487"/>
    <w:rsid w:val="00474DD0"/>
    <w:rsid w:val="004E2A3D"/>
    <w:rsid w:val="006A2487"/>
    <w:rsid w:val="00F6382C"/>
    <w:rsid w:val="00F92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2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2487"/>
  </w:style>
  <w:style w:type="paragraph" w:styleId="a5">
    <w:name w:val="List Paragraph"/>
    <w:basedOn w:val="a"/>
    <w:uiPriority w:val="34"/>
    <w:qFormat/>
    <w:rsid w:val="006A24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1432</Words>
  <Characters>8165</Characters>
  <Application>Microsoft Office Word</Application>
  <DocSecurity>0</DocSecurity>
  <Lines>68</Lines>
  <Paragraphs>19</Paragraphs>
  <ScaleCrop>false</ScaleCrop>
  <Company>Microsoft</Company>
  <LinksUpToDate>false</LinksUpToDate>
  <CharactersWithSpaces>9578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2017-04-12T05:35:00Z</dcterms:created>
  <dcterms:modified xsi:type="dcterms:W3CDTF">2017-04-12T05:41:00Z</dcterms:modified>
</cp:coreProperties>
</file>