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CB" w:rsidRPr="00A81D1F" w:rsidRDefault="00C152CB" w:rsidP="001674DE">
      <w:pPr>
        <w:pStyle w:val="1"/>
        <w:spacing w:before="0" w:line="240" w:lineRule="auto"/>
        <w:jc w:val="center"/>
        <w:rPr>
          <w:rFonts w:ascii="Times New Roman" w:hAnsi="Times New Roman" w:cs="Times New Roman"/>
          <w:color w:val="auto"/>
          <w:sz w:val="32"/>
          <w:szCs w:val="32"/>
        </w:rPr>
      </w:pPr>
      <w:bookmarkStart w:id="0" w:name="_Toc445287002"/>
      <w:bookmarkStart w:id="1" w:name="_GoBack"/>
      <w:bookmarkEnd w:id="1"/>
      <w:r w:rsidRPr="00A81D1F">
        <w:rPr>
          <w:rFonts w:ascii="Times New Roman" w:hAnsi="Times New Roman" w:cs="Times New Roman"/>
          <w:color w:val="auto"/>
          <w:sz w:val="32"/>
          <w:szCs w:val="32"/>
        </w:rPr>
        <w:t>ИТОГИ</w:t>
      </w:r>
      <w:r w:rsidR="00A81D1F" w:rsidRPr="00A81D1F">
        <w:rPr>
          <w:rFonts w:ascii="Times New Roman" w:hAnsi="Times New Roman" w:cs="Times New Roman"/>
          <w:b w:val="0"/>
          <w:color w:val="auto"/>
          <w:sz w:val="32"/>
          <w:szCs w:val="32"/>
        </w:rPr>
        <w:t xml:space="preserve"> </w:t>
      </w:r>
      <w:r w:rsidR="00A81D1F" w:rsidRPr="00A81D1F">
        <w:rPr>
          <w:rFonts w:ascii="Times New Roman" w:hAnsi="Times New Roman" w:cs="Times New Roman"/>
          <w:caps/>
          <w:color w:val="auto"/>
          <w:sz w:val="32"/>
          <w:szCs w:val="32"/>
        </w:rPr>
        <w:t>работы</w:t>
      </w:r>
    </w:p>
    <w:p w:rsidR="00C152CB" w:rsidRPr="00C152CB" w:rsidRDefault="00C152CB" w:rsidP="001674DE">
      <w:pPr>
        <w:spacing w:after="0" w:line="240" w:lineRule="auto"/>
        <w:jc w:val="center"/>
        <w:rPr>
          <w:rFonts w:ascii="Times New Roman" w:hAnsi="Times New Roman" w:cs="Times New Roman"/>
          <w:b/>
          <w:sz w:val="32"/>
          <w:szCs w:val="32"/>
        </w:rPr>
      </w:pPr>
      <w:r w:rsidRPr="00A81D1F">
        <w:rPr>
          <w:rFonts w:ascii="Times New Roman" w:hAnsi="Times New Roman" w:cs="Times New Roman"/>
          <w:b/>
          <w:sz w:val="32"/>
          <w:szCs w:val="32"/>
        </w:rPr>
        <w:t xml:space="preserve">Министерства развития конкуренции и экономики </w:t>
      </w:r>
      <w:r w:rsidRPr="00A81D1F">
        <w:rPr>
          <w:rFonts w:ascii="Times New Roman" w:hAnsi="Times New Roman" w:cs="Times New Roman"/>
          <w:b/>
          <w:sz w:val="32"/>
          <w:szCs w:val="32"/>
        </w:rPr>
        <w:br/>
        <w:t>Ульяновской области за 2016 год</w:t>
      </w:r>
    </w:p>
    <w:p w:rsidR="00C152CB" w:rsidRPr="00C152CB" w:rsidRDefault="00C152CB" w:rsidP="001674DE">
      <w:pPr>
        <w:spacing w:after="0" w:line="240" w:lineRule="auto"/>
        <w:rPr>
          <w:rFonts w:ascii="Times New Roman" w:hAnsi="Times New Roman" w:cs="Times New Roman"/>
          <w:b/>
          <w:sz w:val="28"/>
          <w:szCs w:val="28"/>
        </w:rPr>
      </w:pPr>
    </w:p>
    <w:p w:rsidR="00C152CB" w:rsidRPr="00C152CB" w:rsidRDefault="00C152CB" w:rsidP="001674DE">
      <w:pPr>
        <w:pStyle w:val="1"/>
        <w:spacing w:before="0" w:line="240" w:lineRule="auto"/>
        <w:jc w:val="center"/>
        <w:rPr>
          <w:rFonts w:ascii="Times New Roman" w:eastAsia="Times New Roman" w:hAnsi="Times New Roman" w:cs="Times New Roman"/>
          <w:b w:val="0"/>
          <w:lang w:eastAsia="ar-SA"/>
        </w:rPr>
      </w:pPr>
      <w:r w:rsidRPr="00C152CB">
        <w:rPr>
          <w:rFonts w:ascii="Times New Roman" w:hAnsi="Times New Roman" w:cs="Times New Roman"/>
          <w:color w:val="auto"/>
          <w:lang w:val="en-US"/>
        </w:rPr>
        <w:t>I</w:t>
      </w:r>
      <w:r w:rsidRPr="00C152CB">
        <w:rPr>
          <w:rFonts w:ascii="Times New Roman" w:hAnsi="Times New Roman" w:cs="Times New Roman"/>
          <w:color w:val="auto"/>
        </w:rPr>
        <w:t>. О</w:t>
      </w:r>
      <w:r>
        <w:rPr>
          <w:rFonts w:ascii="Times New Roman" w:hAnsi="Times New Roman" w:cs="Times New Roman"/>
          <w:color w:val="auto"/>
        </w:rPr>
        <w:t>беспечение реализации общей макроэкономической политики</w:t>
      </w:r>
      <w:r w:rsidRPr="00C152CB">
        <w:rPr>
          <w:rFonts w:ascii="Times New Roman" w:hAnsi="Times New Roman" w:cs="Times New Roman"/>
          <w:color w:val="auto"/>
        </w:rPr>
        <w:t xml:space="preserve"> П</w:t>
      </w:r>
      <w:r>
        <w:rPr>
          <w:rFonts w:ascii="Times New Roman" w:hAnsi="Times New Roman" w:cs="Times New Roman"/>
          <w:color w:val="auto"/>
        </w:rPr>
        <w:t>равительства Ульяновской области в 2</w:t>
      </w:r>
      <w:r w:rsidRPr="00C152CB">
        <w:rPr>
          <w:rFonts w:ascii="Times New Roman" w:hAnsi="Times New Roman" w:cs="Times New Roman"/>
          <w:color w:val="auto"/>
        </w:rPr>
        <w:t xml:space="preserve">016 </w:t>
      </w:r>
      <w:bookmarkEnd w:id="0"/>
      <w:r>
        <w:rPr>
          <w:rFonts w:ascii="Times New Roman" w:hAnsi="Times New Roman" w:cs="Times New Roman"/>
          <w:color w:val="auto"/>
        </w:rPr>
        <w:t>году</w:t>
      </w:r>
      <w:r>
        <w:rPr>
          <w:rFonts w:ascii="Times New Roman" w:hAnsi="Times New Roman" w:cs="Times New Roman"/>
          <w:color w:val="auto"/>
        </w:rPr>
        <w:br/>
      </w:r>
    </w:p>
    <w:p w:rsidR="00C152CB" w:rsidRPr="00C152CB" w:rsidRDefault="00C152CB" w:rsidP="001674DE">
      <w:pPr>
        <w:spacing w:after="120" w:line="240" w:lineRule="auto"/>
        <w:jc w:val="center"/>
        <w:rPr>
          <w:rFonts w:ascii="Times New Roman" w:hAnsi="Times New Roman" w:cs="Times New Roman"/>
          <w:sz w:val="28"/>
          <w:szCs w:val="28"/>
        </w:rPr>
      </w:pPr>
      <w:r w:rsidRPr="00C152CB">
        <w:rPr>
          <w:rFonts w:ascii="Times New Roman" w:hAnsi="Times New Roman" w:cs="Times New Roman"/>
          <w:b/>
          <w:sz w:val="28"/>
          <w:szCs w:val="28"/>
        </w:rPr>
        <w:t>Промышленность</w:t>
      </w:r>
    </w:p>
    <w:p w:rsidR="00C152CB" w:rsidRPr="00C152CB" w:rsidRDefault="00C152CB" w:rsidP="001674DE">
      <w:pPr>
        <w:pStyle w:val="a7"/>
        <w:tabs>
          <w:tab w:val="left" w:pos="142"/>
        </w:tabs>
        <w:snapToGrid w:val="0"/>
        <w:ind w:firstLine="709"/>
        <w:jc w:val="both"/>
        <w:rPr>
          <w:bCs/>
          <w:color w:val="FF0000"/>
          <w:sz w:val="28"/>
          <w:szCs w:val="28"/>
        </w:rPr>
      </w:pPr>
      <w:r w:rsidRPr="00C152CB">
        <w:rPr>
          <w:b/>
          <w:bCs/>
          <w:sz w:val="28"/>
          <w:szCs w:val="28"/>
        </w:rPr>
        <w:t>И</w:t>
      </w:r>
      <w:r w:rsidRPr="00C152CB">
        <w:rPr>
          <w:b/>
          <w:sz w:val="28"/>
          <w:szCs w:val="28"/>
        </w:rPr>
        <w:t>ндекс промышленного производства региона</w:t>
      </w:r>
      <w:r w:rsidRPr="00C152CB">
        <w:rPr>
          <w:sz w:val="28"/>
          <w:szCs w:val="28"/>
        </w:rPr>
        <w:t xml:space="preserve"> по итогам января – декабря </w:t>
      </w:r>
      <w:r w:rsidRPr="00C152CB">
        <w:rPr>
          <w:b/>
          <w:sz w:val="28"/>
          <w:szCs w:val="28"/>
        </w:rPr>
        <w:t xml:space="preserve">составил 100,8%, </w:t>
      </w:r>
      <w:r w:rsidRPr="00C152CB">
        <w:rPr>
          <w:sz w:val="28"/>
          <w:szCs w:val="28"/>
        </w:rPr>
        <w:t xml:space="preserve">в декабре произошло увеличение объёмов производства относительно января – ноября 2016 года на 0,6%. </w:t>
      </w:r>
      <w:r w:rsidRPr="00C152CB">
        <w:rPr>
          <w:b/>
          <w:sz w:val="28"/>
          <w:szCs w:val="28"/>
        </w:rPr>
        <w:t xml:space="preserve">Среди субъектов ПФО по итогам года мы занимаем 9 место, </w:t>
      </w:r>
      <w:r w:rsidRPr="00C152CB">
        <w:rPr>
          <w:sz w:val="28"/>
          <w:szCs w:val="28"/>
        </w:rPr>
        <w:t>лидирует по-прежнему Чувашская Республика с показателем 107,6% .</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Составляющие индекса в декабре относительно ноября 2016 года изменились следующим образом:</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добыча полезных ископаемых – осталась на прежнем уровне,</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обрабатывающие производства – +0,3%,</w:t>
      </w:r>
    </w:p>
    <w:p w:rsidR="00C152CB" w:rsidRPr="00C152CB" w:rsidRDefault="00C152CB" w:rsidP="001674DE">
      <w:pPr>
        <w:pStyle w:val="a7"/>
        <w:tabs>
          <w:tab w:val="left" w:pos="142"/>
        </w:tabs>
        <w:snapToGrid w:val="0"/>
        <w:ind w:firstLine="709"/>
        <w:jc w:val="both"/>
        <w:rPr>
          <w:bCs/>
          <w:sz w:val="28"/>
          <w:szCs w:val="28"/>
        </w:rPr>
      </w:pPr>
      <w:r w:rsidRPr="00C152CB">
        <w:rPr>
          <w:sz w:val="28"/>
          <w:szCs w:val="28"/>
        </w:rPr>
        <w:t>- топливно-энергетическая отрасль – +2,6%.</w:t>
      </w:r>
    </w:p>
    <w:p w:rsidR="00C152CB" w:rsidRPr="00C152CB" w:rsidRDefault="00C152CB" w:rsidP="001674DE">
      <w:pPr>
        <w:pStyle w:val="a7"/>
        <w:snapToGrid w:val="0"/>
        <w:ind w:firstLine="709"/>
        <w:jc w:val="both"/>
        <w:rPr>
          <w:sz w:val="28"/>
          <w:szCs w:val="28"/>
        </w:rPr>
      </w:pPr>
      <w:r w:rsidRPr="00C152CB">
        <w:rPr>
          <w:sz w:val="28"/>
          <w:szCs w:val="28"/>
        </w:rPr>
        <w:t xml:space="preserve">На протяжении всего 2016 года рост относительно уровня 2015 года сохранялся </w:t>
      </w:r>
      <w:r w:rsidRPr="00C152CB">
        <w:rPr>
          <w:b/>
          <w:sz w:val="28"/>
          <w:szCs w:val="28"/>
        </w:rPr>
        <w:t>в добыче полезных ископаемых – 110,2%.</w:t>
      </w:r>
      <w:r w:rsidRPr="00C152CB">
        <w:rPr>
          <w:sz w:val="28"/>
          <w:szCs w:val="28"/>
        </w:rPr>
        <w:t xml:space="preserve"> Это</w:t>
      </w:r>
      <w:r w:rsidRPr="00C152CB">
        <w:rPr>
          <w:b/>
          <w:sz w:val="28"/>
          <w:szCs w:val="28"/>
        </w:rPr>
        <w:t xml:space="preserve"> второй результат среди субъектов ПФО.</w:t>
      </w:r>
      <w:r w:rsidRPr="00C152CB">
        <w:rPr>
          <w:sz w:val="28"/>
          <w:szCs w:val="28"/>
        </w:rPr>
        <w:t xml:space="preserve"> Первое место – Республика Мордовия (129,9%), третье – Саратовская область (109,4%).</w:t>
      </w:r>
    </w:p>
    <w:p w:rsidR="00C152CB" w:rsidRPr="00C152CB" w:rsidRDefault="00C152CB" w:rsidP="001674DE">
      <w:pPr>
        <w:pStyle w:val="a7"/>
        <w:snapToGrid w:val="0"/>
        <w:ind w:firstLine="709"/>
        <w:jc w:val="both"/>
        <w:rPr>
          <w:sz w:val="28"/>
          <w:szCs w:val="28"/>
        </w:rPr>
      </w:pPr>
      <w:r w:rsidRPr="00C152CB">
        <w:rPr>
          <w:sz w:val="28"/>
          <w:szCs w:val="28"/>
        </w:rPr>
        <w:t xml:space="preserve">Также положительных значений достигли </w:t>
      </w:r>
      <w:r w:rsidRPr="00C152CB">
        <w:rPr>
          <w:b/>
          <w:sz w:val="28"/>
          <w:szCs w:val="28"/>
        </w:rPr>
        <w:t>объёмы производства в обрабатывающей промышленности – 101%</w:t>
      </w:r>
      <w:r w:rsidRPr="00C152CB">
        <w:rPr>
          <w:sz w:val="28"/>
          <w:szCs w:val="28"/>
        </w:rPr>
        <w:t xml:space="preserve"> от уровня 2015 года – </w:t>
      </w:r>
      <w:r w:rsidRPr="00C152CB">
        <w:rPr>
          <w:b/>
          <w:sz w:val="28"/>
          <w:szCs w:val="28"/>
        </w:rPr>
        <w:t>9 место в ПФО.</w:t>
      </w:r>
      <w:r w:rsidRPr="00C152CB">
        <w:rPr>
          <w:sz w:val="28"/>
          <w:szCs w:val="28"/>
        </w:rPr>
        <w:t xml:space="preserve"> Здесь устойчивый на протяжении всего 2016 года рост можно отметить в следующих видах деятельности:</w:t>
      </w:r>
    </w:p>
    <w:p w:rsidR="00C152CB" w:rsidRPr="00C152CB" w:rsidRDefault="00C152CB" w:rsidP="001674DE">
      <w:pPr>
        <w:pStyle w:val="a7"/>
        <w:snapToGrid w:val="0"/>
        <w:ind w:firstLine="709"/>
        <w:jc w:val="both"/>
        <w:rPr>
          <w:sz w:val="28"/>
          <w:szCs w:val="28"/>
        </w:rPr>
      </w:pPr>
      <w:r w:rsidRPr="00C152CB">
        <w:rPr>
          <w:sz w:val="28"/>
          <w:szCs w:val="28"/>
        </w:rPr>
        <w:t>- пищевая отрасль – 138%,</w:t>
      </w:r>
    </w:p>
    <w:p w:rsidR="00C152CB" w:rsidRPr="00C152CB" w:rsidRDefault="00C152CB" w:rsidP="001674DE">
      <w:pPr>
        <w:pStyle w:val="a7"/>
        <w:snapToGrid w:val="0"/>
        <w:ind w:firstLine="709"/>
        <w:jc w:val="both"/>
        <w:rPr>
          <w:sz w:val="28"/>
          <w:szCs w:val="28"/>
        </w:rPr>
      </w:pPr>
      <w:r w:rsidRPr="00C152CB">
        <w:rPr>
          <w:sz w:val="28"/>
          <w:szCs w:val="28"/>
        </w:rPr>
        <w:t>- производство резиновых и пластмассовых изделий – 138,7%,</w:t>
      </w:r>
    </w:p>
    <w:p w:rsidR="00C152CB" w:rsidRPr="00C152CB" w:rsidRDefault="00C152CB" w:rsidP="001674DE">
      <w:pPr>
        <w:pStyle w:val="a7"/>
        <w:snapToGrid w:val="0"/>
        <w:ind w:firstLine="709"/>
        <w:jc w:val="both"/>
        <w:rPr>
          <w:sz w:val="28"/>
          <w:szCs w:val="28"/>
        </w:rPr>
      </w:pPr>
      <w:r w:rsidRPr="00C152CB">
        <w:rPr>
          <w:sz w:val="28"/>
          <w:szCs w:val="28"/>
        </w:rPr>
        <w:t>- производство машин и оборудования – 121,4%.</w:t>
      </w:r>
    </w:p>
    <w:p w:rsidR="00C152CB" w:rsidRPr="00C152CB" w:rsidRDefault="00C152CB" w:rsidP="001674DE">
      <w:pPr>
        <w:pStyle w:val="a7"/>
        <w:snapToGrid w:val="0"/>
        <w:ind w:firstLine="709"/>
        <w:jc w:val="both"/>
        <w:rPr>
          <w:sz w:val="28"/>
          <w:szCs w:val="28"/>
        </w:rPr>
      </w:pPr>
      <w:r w:rsidRPr="00C152CB">
        <w:rPr>
          <w:sz w:val="28"/>
          <w:szCs w:val="28"/>
        </w:rPr>
        <w:t>Хорошие результаты в последние месяцы 2016 года сложились в целлюлозно-бумажном производстве – 112,2%.</w:t>
      </w:r>
    </w:p>
    <w:p w:rsidR="00C152CB" w:rsidRPr="00C152CB" w:rsidRDefault="00C152CB" w:rsidP="001674DE">
      <w:pPr>
        <w:pStyle w:val="a7"/>
        <w:snapToGrid w:val="0"/>
        <w:ind w:firstLine="709"/>
        <w:jc w:val="both"/>
        <w:rPr>
          <w:sz w:val="28"/>
          <w:szCs w:val="28"/>
        </w:rPr>
      </w:pPr>
      <w:r w:rsidRPr="00C152CB">
        <w:rPr>
          <w:sz w:val="28"/>
          <w:szCs w:val="28"/>
        </w:rPr>
        <w:t>Также положительная ежемесячная динамика показателей в течение всего 2016 года наблюдалась в следующих отраслях:</w:t>
      </w:r>
    </w:p>
    <w:p w:rsidR="00C152CB" w:rsidRPr="00C152CB" w:rsidRDefault="00C152CB" w:rsidP="001674DE">
      <w:pPr>
        <w:pStyle w:val="a7"/>
        <w:snapToGrid w:val="0"/>
        <w:ind w:firstLine="709"/>
        <w:jc w:val="both"/>
        <w:rPr>
          <w:sz w:val="28"/>
          <w:szCs w:val="28"/>
        </w:rPr>
      </w:pPr>
      <w:r w:rsidRPr="00C152CB">
        <w:rPr>
          <w:sz w:val="28"/>
          <w:szCs w:val="28"/>
        </w:rPr>
        <w:t>- обработка древесины – индекс составляет 83,8% против 60,5% в начале года,</w:t>
      </w:r>
    </w:p>
    <w:p w:rsidR="00C152CB" w:rsidRPr="00C152CB" w:rsidRDefault="00C152CB" w:rsidP="001674DE">
      <w:pPr>
        <w:pStyle w:val="a7"/>
        <w:snapToGrid w:val="0"/>
        <w:ind w:firstLine="709"/>
        <w:jc w:val="both"/>
        <w:rPr>
          <w:sz w:val="28"/>
          <w:szCs w:val="28"/>
        </w:rPr>
      </w:pPr>
      <w:r w:rsidRPr="00C152CB">
        <w:rPr>
          <w:sz w:val="28"/>
          <w:szCs w:val="28"/>
        </w:rPr>
        <w:t>- производство прочих неметаллических минеральных продуктов – 87,9% против 49,4% в начале года,</w:t>
      </w:r>
    </w:p>
    <w:p w:rsidR="00C152CB" w:rsidRPr="00C152CB" w:rsidRDefault="00C152CB" w:rsidP="001674DE">
      <w:pPr>
        <w:pStyle w:val="a7"/>
        <w:snapToGrid w:val="0"/>
        <w:ind w:firstLine="709"/>
        <w:jc w:val="both"/>
        <w:rPr>
          <w:sz w:val="28"/>
          <w:szCs w:val="28"/>
        </w:rPr>
      </w:pPr>
      <w:r w:rsidRPr="00C152CB">
        <w:rPr>
          <w:sz w:val="28"/>
          <w:szCs w:val="28"/>
        </w:rPr>
        <w:t>- производство транспортных средств и оборудования – 69,7% против 55,6% в начале года.</w:t>
      </w:r>
    </w:p>
    <w:p w:rsidR="00C152CB" w:rsidRPr="00C152CB" w:rsidRDefault="00C152CB" w:rsidP="001674DE">
      <w:pPr>
        <w:pStyle w:val="a7"/>
        <w:snapToGrid w:val="0"/>
        <w:ind w:firstLine="709"/>
        <w:jc w:val="both"/>
        <w:rPr>
          <w:sz w:val="28"/>
          <w:szCs w:val="28"/>
        </w:rPr>
      </w:pPr>
      <w:r w:rsidRPr="00C152CB">
        <w:rPr>
          <w:sz w:val="28"/>
          <w:szCs w:val="28"/>
        </w:rPr>
        <w:t>Неоднозначные тенденции наблюдались в текстильном и швейном производстве (85,5%), металлургии (96,3%) и прочих производствах (97,5%).</w:t>
      </w:r>
    </w:p>
    <w:p w:rsidR="00C152CB" w:rsidRPr="00C152CB" w:rsidRDefault="00C152CB" w:rsidP="001674DE">
      <w:pPr>
        <w:pStyle w:val="a7"/>
        <w:snapToGrid w:val="0"/>
        <w:ind w:firstLine="709"/>
        <w:jc w:val="both"/>
        <w:rPr>
          <w:sz w:val="28"/>
          <w:szCs w:val="28"/>
        </w:rPr>
      </w:pPr>
      <w:r w:rsidRPr="00C152CB">
        <w:rPr>
          <w:sz w:val="28"/>
          <w:szCs w:val="28"/>
        </w:rPr>
        <w:t xml:space="preserve">Так как </w:t>
      </w:r>
      <w:r w:rsidRPr="00C152CB">
        <w:rPr>
          <w:b/>
          <w:sz w:val="28"/>
          <w:szCs w:val="28"/>
        </w:rPr>
        <w:t xml:space="preserve">совокупная доля вышеперечисленных отраслей в объёме производства обрабатывающей промышленности составляет порядка </w:t>
      </w:r>
      <w:r w:rsidRPr="00C152CB">
        <w:rPr>
          <w:b/>
          <w:sz w:val="28"/>
          <w:szCs w:val="28"/>
        </w:rPr>
        <w:lastRenderedPageBreak/>
        <w:t xml:space="preserve">50%, </w:t>
      </w:r>
      <w:r w:rsidRPr="00C152CB">
        <w:rPr>
          <w:sz w:val="28"/>
          <w:szCs w:val="28"/>
        </w:rPr>
        <w:t>отрицательные значения показателей оказали существенное негативное влияние на индекс промпроизводства региона.</w:t>
      </w:r>
    </w:p>
    <w:p w:rsidR="00C152CB" w:rsidRPr="00C152CB" w:rsidRDefault="00C152CB" w:rsidP="001674DE">
      <w:pPr>
        <w:pStyle w:val="a7"/>
        <w:tabs>
          <w:tab w:val="left" w:pos="142"/>
        </w:tabs>
        <w:snapToGrid w:val="0"/>
        <w:ind w:firstLine="709"/>
        <w:jc w:val="both"/>
        <w:rPr>
          <w:bCs/>
          <w:color w:val="FF0000"/>
          <w:sz w:val="28"/>
          <w:szCs w:val="28"/>
        </w:rPr>
      </w:pPr>
      <w:r w:rsidRPr="00C152CB">
        <w:rPr>
          <w:bCs/>
          <w:sz w:val="28"/>
          <w:szCs w:val="28"/>
        </w:rPr>
        <w:t xml:space="preserve">Кроме того, на протяжении всего года в области отрицательных значений находились </w:t>
      </w:r>
      <w:r w:rsidRPr="00C152CB">
        <w:rPr>
          <w:b/>
          <w:bCs/>
          <w:sz w:val="28"/>
          <w:szCs w:val="28"/>
        </w:rPr>
        <w:t xml:space="preserve">объёмы производства в топливно-энергетической отрасли – 94,9% </w:t>
      </w:r>
      <w:r w:rsidRPr="00C152CB">
        <w:rPr>
          <w:bCs/>
          <w:sz w:val="28"/>
          <w:szCs w:val="28"/>
        </w:rPr>
        <w:t>(</w:t>
      </w:r>
      <w:r w:rsidRPr="00C152CB">
        <w:rPr>
          <w:b/>
          <w:bCs/>
          <w:sz w:val="28"/>
          <w:szCs w:val="28"/>
        </w:rPr>
        <w:t>10 место среди субъектов ПФО</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В целом по области за 12 месяцев 2016 года положительная динамика наблюдалась по производству: нефти (</w:t>
      </w:r>
      <w:r w:rsidRPr="00C152CB">
        <w:rPr>
          <w:b/>
          <w:bCs/>
          <w:sz w:val="28"/>
          <w:szCs w:val="28"/>
        </w:rPr>
        <w:t>101,1%</w:t>
      </w:r>
      <w:r w:rsidRPr="00C152CB">
        <w:rPr>
          <w:bCs/>
          <w:sz w:val="28"/>
          <w:szCs w:val="28"/>
        </w:rPr>
        <w:t>), мяса (</w:t>
      </w:r>
      <w:r w:rsidRPr="00C152CB">
        <w:rPr>
          <w:b/>
          <w:bCs/>
          <w:sz w:val="28"/>
          <w:szCs w:val="28"/>
        </w:rPr>
        <w:t>109%</w:t>
      </w:r>
      <w:r w:rsidRPr="00C152CB">
        <w:rPr>
          <w:bCs/>
          <w:sz w:val="28"/>
          <w:szCs w:val="28"/>
        </w:rPr>
        <w:t>), растительных масел и жиров (</w:t>
      </w:r>
      <w:r w:rsidRPr="00C152CB">
        <w:rPr>
          <w:b/>
          <w:bCs/>
          <w:sz w:val="28"/>
          <w:szCs w:val="28"/>
        </w:rPr>
        <w:t>148,4%</w:t>
      </w:r>
      <w:r w:rsidRPr="00C152CB">
        <w:rPr>
          <w:bCs/>
          <w:sz w:val="28"/>
          <w:szCs w:val="28"/>
        </w:rPr>
        <w:t>), напитков (</w:t>
      </w:r>
      <w:r w:rsidRPr="00C152CB">
        <w:rPr>
          <w:b/>
          <w:bCs/>
          <w:sz w:val="28"/>
          <w:szCs w:val="28"/>
        </w:rPr>
        <w:t>193,9%</w:t>
      </w:r>
      <w:r w:rsidRPr="00C152CB">
        <w:rPr>
          <w:bCs/>
          <w:sz w:val="28"/>
          <w:szCs w:val="28"/>
        </w:rPr>
        <w:t>), ткани (</w:t>
      </w:r>
      <w:r w:rsidRPr="00C152CB">
        <w:rPr>
          <w:b/>
          <w:bCs/>
          <w:sz w:val="28"/>
          <w:szCs w:val="28"/>
        </w:rPr>
        <w:t>102,7%</w:t>
      </w:r>
      <w:r w:rsidRPr="00C152CB">
        <w:rPr>
          <w:bCs/>
          <w:sz w:val="28"/>
          <w:szCs w:val="28"/>
        </w:rPr>
        <w:t>) и текстильных изделий (</w:t>
      </w:r>
      <w:r w:rsidRPr="00C152CB">
        <w:rPr>
          <w:b/>
          <w:bCs/>
          <w:sz w:val="28"/>
          <w:szCs w:val="28"/>
        </w:rPr>
        <w:t>101,7%</w:t>
      </w:r>
      <w:r w:rsidRPr="00C152CB">
        <w:rPr>
          <w:bCs/>
          <w:sz w:val="28"/>
          <w:szCs w:val="28"/>
        </w:rPr>
        <w:t>), станков (</w:t>
      </w:r>
      <w:r w:rsidRPr="00C152CB">
        <w:rPr>
          <w:b/>
          <w:bCs/>
          <w:sz w:val="28"/>
          <w:szCs w:val="28"/>
        </w:rPr>
        <w:t>134,4%</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Если говорить о конкретных предприятиях, которые внесли существенный вклад в общий индекс промпроизводства, то стоит отметить следующие:</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 xml:space="preserve">- </w:t>
      </w:r>
      <w:r w:rsidRPr="00C152CB">
        <w:rPr>
          <w:b/>
          <w:bCs/>
          <w:sz w:val="28"/>
          <w:szCs w:val="28"/>
        </w:rPr>
        <w:t>АО «НПП «Завод Искра»</w:t>
      </w:r>
      <w:r w:rsidRPr="00C152CB">
        <w:rPr>
          <w:bCs/>
          <w:sz w:val="28"/>
          <w:szCs w:val="28"/>
        </w:rPr>
        <w:t xml:space="preserve">, где темп роста объёма отгруженных товаров собственного производства в 2016 году составил </w:t>
      </w:r>
      <w:r w:rsidRPr="00C152CB">
        <w:rPr>
          <w:b/>
          <w:bCs/>
          <w:sz w:val="28"/>
          <w:szCs w:val="28"/>
        </w:rPr>
        <w:t>228,8%</w:t>
      </w:r>
      <w:r w:rsidRPr="00C152CB">
        <w:rPr>
          <w:bCs/>
          <w:sz w:val="28"/>
          <w:szCs w:val="28"/>
        </w:rPr>
        <w:t xml:space="preserve"> по отношению к 2015 году. Также увеличился и темп роста среднемесячной заработной платы – </w:t>
      </w:r>
      <w:r w:rsidRPr="00C152CB">
        <w:rPr>
          <w:b/>
          <w:bCs/>
          <w:sz w:val="28"/>
          <w:szCs w:val="28"/>
        </w:rPr>
        <w:t>154,6%</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 xml:space="preserve">- </w:t>
      </w:r>
      <w:r w:rsidRPr="00C152CB">
        <w:rPr>
          <w:b/>
          <w:bCs/>
          <w:sz w:val="28"/>
          <w:szCs w:val="28"/>
        </w:rPr>
        <w:t>ФНПЦ АО «НПО «Марс»</w:t>
      </w:r>
      <w:r w:rsidRPr="00C152CB">
        <w:rPr>
          <w:bCs/>
          <w:sz w:val="28"/>
          <w:szCs w:val="28"/>
        </w:rPr>
        <w:t xml:space="preserve">. Темп роста отгрузки – </w:t>
      </w:r>
      <w:r w:rsidRPr="00C152CB">
        <w:rPr>
          <w:b/>
          <w:bCs/>
          <w:sz w:val="28"/>
          <w:szCs w:val="28"/>
        </w:rPr>
        <w:t>129,4%</w:t>
      </w:r>
      <w:r w:rsidRPr="00C152CB">
        <w:rPr>
          <w:bCs/>
          <w:sz w:val="28"/>
          <w:szCs w:val="28"/>
        </w:rPr>
        <w:t xml:space="preserve"> по отношению к 2015 году, темп роста среднемесячной заработной платы составил </w:t>
      </w:r>
      <w:r w:rsidRPr="00C152CB">
        <w:rPr>
          <w:b/>
          <w:bCs/>
          <w:sz w:val="28"/>
          <w:szCs w:val="28"/>
        </w:rPr>
        <w:t>132,6%</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 на</w:t>
      </w:r>
      <w:r w:rsidRPr="00C152CB">
        <w:rPr>
          <w:b/>
          <w:bCs/>
          <w:sz w:val="28"/>
          <w:szCs w:val="28"/>
        </w:rPr>
        <w:t xml:space="preserve"> ОАО «Ульяновский патронный завод»</w:t>
      </w:r>
      <w:r w:rsidRPr="00C152CB">
        <w:rPr>
          <w:bCs/>
          <w:sz w:val="28"/>
          <w:szCs w:val="28"/>
        </w:rPr>
        <w:t xml:space="preserve"> произошло увеличение отгрузки товаров на </w:t>
      </w:r>
      <w:r w:rsidRPr="00C152CB">
        <w:rPr>
          <w:b/>
          <w:bCs/>
          <w:sz w:val="28"/>
          <w:szCs w:val="28"/>
        </w:rPr>
        <w:t>20%</w:t>
      </w:r>
      <w:r w:rsidRPr="00C152CB">
        <w:rPr>
          <w:bCs/>
          <w:sz w:val="28"/>
          <w:szCs w:val="28"/>
        </w:rPr>
        <w:t xml:space="preserve"> в сравнении с 2015 годом, среднемесячная заработная плата также увеличилась на </w:t>
      </w:r>
      <w:r w:rsidRPr="00C152CB">
        <w:rPr>
          <w:b/>
          <w:bCs/>
          <w:sz w:val="28"/>
          <w:szCs w:val="28"/>
        </w:rPr>
        <w:t>20%</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 xml:space="preserve">- </w:t>
      </w:r>
      <w:r w:rsidRPr="00C152CB">
        <w:rPr>
          <w:b/>
          <w:bCs/>
          <w:sz w:val="28"/>
          <w:szCs w:val="28"/>
        </w:rPr>
        <w:t>АО «УКПБ» + «Утес»</w:t>
      </w:r>
      <w:r w:rsidRPr="00C152CB">
        <w:rPr>
          <w:bCs/>
          <w:sz w:val="28"/>
          <w:szCs w:val="28"/>
        </w:rPr>
        <w:t xml:space="preserve"> </w:t>
      </w:r>
      <w:r w:rsidRPr="00C152CB">
        <w:rPr>
          <w:sz w:val="28"/>
          <w:szCs w:val="28"/>
        </w:rPr>
        <w:t>–</w:t>
      </w:r>
      <w:r w:rsidRPr="00C152CB">
        <w:rPr>
          <w:bCs/>
          <w:sz w:val="28"/>
          <w:szCs w:val="28"/>
        </w:rPr>
        <w:t xml:space="preserve"> темп роста отгрузки – </w:t>
      </w:r>
      <w:r w:rsidRPr="00C152CB">
        <w:rPr>
          <w:b/>
          <w:bCs/>
          <w:sz w:val="28"/>
          <w:szCs w:val="28"/>
        </w:rPr>
        <w:t>146,9%</w:t>
      </w:r>
      <w:r w:rsidRPr="00C152CB">
        <w:rPr>
          <w:bCs/>
          <w:sz w:val="28"/>
          <w:szCs w:val="28"/>
        </w:rPr>
        <w:t xml:space="preserve"> по отношению к 2015 году.</w:t>
      </w:r>
    </w:p>
    <w:p w:rsidR="00C152CB" w:rsidRPr="00C152CB" w:rsidRDefault="00C152CB" w:rsidP="001674DE">
      <w:pPr>
        <w:pStyle w:val="a7"/>
        <w:tabs>
          <w:tab w:val="left" w:pos="142"/>
        </w:tabs>
        <w:snapToGrid w:val="0"/>
        <w:ind w:firstLine="709"/>
        <w:jc w:val="both"/>
        <w:rPr>
          <w:bCs/>
          <w:sz w:val="28"/>
          <w:szCs w:val="28"/>
        </w:rPr>
      </w:pPr>
      <w:r w:rsidRPr="00C152CB">
        <w:rPr>
          <w:bCs/>
          <w:sz w:val="28"/>
          <w:szCs w:val="28"/>
        </w:rPr>
        <w:t>Также отмечу несколько предприятий города Димитровграда:</w:t>
      </w:r>
    </w:p>
    <w:p w:rsidR="00C152CB" w:rsidRPr="00C152CB" w:rsidRDefault="00C152CB" w:rsidP="001674DE">
      <w:pPr>
        <w:pStyle w:val="a7"/>
        <w:tabs>
          <w:tab w:val="left" w:pos="142"/>
        </w:tabs>
        <w:snapToGrid w:val="0"/>
        <w:ind w:firstLine="709"/>
        <w:jc w:val="both"/>
        <w:rPr>
          <w:bCs/>
          <w:sz w:val="28"/>
          <w:szCs w:val="28"/>
        </w:rPr>
      </w:pPr>
      <w:r w:rsidRPr="00C152CB">
        <w:rPr>
          <w:b/>
          <w:bCs/>
          <w:sz w:val="28"/>
          <w:szCs w:val="28"/>
        </w:rPr>
        <w:t>- ООО «Димитровградский завод вкладышей»</w:t>
      </w:r>
      <w:r w:rsidRPr="00C152CB">
        <w:rPr>
          <w:bCs/>
          <w:sz w:val="28"/>
          <w:szCs w:val="28"/>
        </w:rPr>
        <w:t xml:space="preserve">, где темп роста объёма отгруженных товаров собственного производства в 2016 году составил </w:t>
      </w:r>
      <w:r w:rsidRPr="00C152CB">
        <w:rPr>
          <w:b/>
          <w:bCs/>
          <w:sz w:val="28"/>
          <w:szCs w:val="28"/>
        </w:rPr>
        <w:t>137,4%</w:t>
      </w:r>
      <w:r w:rsidRPr="00C152CB">
        <w:rPr>
          <w:bCs/>
          <w:sz w:val="28"/>
          <w:szCs w:val="28"/>
        </w:rPr>
        <w:t xml:space="preserve"> по отношению к 2015 году. Темп роста среднемесячной заработной платы составил </w:t>
      </w:r>
      <w:r w:rsidRPr="00C152CB">
        <w:rPr>
          <w:b/>
          <w:bCs/>
          <w:sz w:val="28"/>
          <w:szCs w:val="28"/>
        </w:rPr>
        <w:t>116,6%</w:t>
      </w:r>
      <w:r w:rsidRPr="00C152CB">
        <w:rPr>
          <w:bCs/>
          <w:sz w:val="28"/>
          <w:szCs w:val="28"/>
        </w:rPr>
        <w:t>;</w:t>
      </w:r>
    </w:p>
    <w:p w:rsidR="00C152CB" w:rsidRPr="00C152CB" w:rsidRDefault="00C152CB" w:rsidP="001674DE">
      <w:pPr>
        <w:pStyle w:val="a7"/>
        <w:tabs>
          <w:tab w:val="left" w:pos="142"/>
        </w:tabs>
        <w:snapToGrid w:val="0"/>
        <w:ind w:firstLine="709"/>
        <w:jc w:val="both"/>
        <w:rPr>
          <w:bCs/>
          <w:sz w:val="28"/>
          <w:szCs w:val="28"/>
        </w:rPr>
      </w:pPr>
      <w:r w:rsidRPr="00C152CB">
        <w:rPr>
          <w:b/>
          <w:bCs/>
          <w:sz w:val="28"/>
          <w:szCs w:val="28"/>
        </w:rPr>
        <w:t>- ООО «Димитровградский вентильный завод»</w:t>
      </w:r>
      <w:r w:rsidRPr="00C152CB">
        <w:rPr>
          <w:bCs/>
          <w:sz w:val="28"/>
          <w:szCs w:val="28"/>
        </w:rPr>
        <w:t xml:space="preserve"> увеличил отгрузку практически на </w:t>
      </w:r>
      <w:r w:rsidRPr="00C152CB">
        <w:rPr>
          <w:b/>
          <w:bCs/>
          <w:sz w:val="28"/>
          <w:szCs w:val="28"/>
        </w:rPr>
        <w:t>25%</w:t>
      </w:r>
      <w:r w:rsidRPr="00C152CB">
        <w:rPr>
          <w:bCs/>
          <w:sz w:val="28"/>
          <w:szCs w:val="28"/>
        </w:rPr>
        <w:t xml:space="preserve"> в сравнении с 2015 годом. Рост заработной платы составил более </w:t>
      </w:r>
      <w:r w:rsidRPr="00C152CB">
        <w:rPr>
          <w:b/>
          <w:bCs/>
          <w:sz w:val="28"/>
          <w:szCs w:val="28"/>
        </w:rPr>
        <w:t>20%</w:t>
      </w:r>
      <w:r w:rsidRPr="00C152CB">
        <w:rPr>
          <w:bCs/>
          <w:sz w:val="28"/>
          <w:szCs w:val="28"/>
        </w:rPr>
        <w:t>.</w:t>
      </w:r>
    </w:p>
    <w:p w:rsidR="00C152CB" w:rsidRPr="00C152CB" w:rsidRDefault="00C152CB" w:rsidP="001674DE">
      <w:pPr>
        <w:spacing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Розничная торговля</w:t>
      </w:r>
    </w:p>
    <w:p w:rsidR="00C152CB" w:rsidRPr="00C152CB" w:rsidRDefault="00C152CB" w:rsidP="001674DE">
      <w:pPr>
        <w:shd w:val="clear" w:color="auto" w:fill="FFFFFF"/>
        <w:tabs>
          <w:tab w:val="left" w:pos="142"/>
        </w:tabs>
        <w:spacing w:after="0" w:line="240" w:lineRule="auto"/>
        <w:ind w:firstLine="709"/>
        <w:jc w:val="both"/>
        <w:rPr>
          <w:rFonts w:ascii="Times New Roman" w:hAnsi="Times New Roman" w:cs="Times New Roman"/>
          <w:sz w:val="28"/>
          <w:szCs w:val="28"/>
        </w:rPr>
      </w:pPr>
      <w:bookmarkStart w:id="2" w:name="_Toc416446474"/>
      <w:r w:rsidRPr="00C152CB">
        <w:rPr>
          <w:rFonts w:ascii="Times New Roman" w:hAnsi="Times New Roman" w:cs="Times New Roman"/>
          <w:b/>
          <w:sz w:val="28"/>
          <w:szCs w:val="28"/>
          <w:shd w:val="clear" w:color="auto" w:fill="FFFFFF"/>
        </w:rPr>
        <w:t>В условиях спада потребительского спроса показатели розничной торговли и общественного питания по итогам 2016 года остались в области отрицательных значений</w:t>
      </w:r>
      <w:r w:rsidRPr="00C152CB">
        <w:rPr>
          <w:rFonts w:ascii="Times New Roman" w:hAnsi="Times New Roman" w:cs="Times New Roman"/>
          <w:sz w:val="28"/>
          <w:szCs w:val="28"/>
          <w:shd w:val="clear" w:color="auto" w:fill="FFFFFF"/>
        </w:rPr>
        <w:t>.</w:t>
      </w:r>
      <w:r w:rsidRPr="00C152CB">
        <w:rPr>
          <w:rFonts w:ascii="Times New Roman" w:hAnsi="Times New Roman" w:cs="Times New Roman"/>
          <w:sz w:val="28"/>
          <w:szCs w:val="28"/>
        </w:rPr>
        <w:t xml:space="preserve"> Индекс физического объёма оборота розничной торговли за 2016 год достиг</w:t>
      </w:r>
      <w:r w:rsidRPr="00C152CB">
        <w:rPr>
          <w:rFonts w:ascii="Times New Roman" w:hAnsi="Times New Roman" w:cs="Times New Roman"/>
          <w:b/>
          <w:sz w:val="28"/>
          <w:szCs w:val="28"/>
        </w:rPr>
        <w:t xml:space="preserve"> 168,3 млрд. рублей и составил 93,1% к уровню 2015 года. </w:t>
      </w:r>
      <w:r w:rsidRPr="00C152CB">
        <w:rPr>
          <w:rFonts w:ascii="Times New Roman" w:hAnsi="Times New Roman" w:cs="Times New Roman"/>
          <w:sz w:val="28"/>
          <w:szCs w:val="28"/>
        </w:rPr>
        <w:t>Позитивным моментом при этом можно считать снижение тенденции падения оборота розничной торговли с 9,4% в январе до 6,9% в декабре.</w:t>
      </w:r>
    </w:p>
    <w:p w:rsidR="00C152CB" w:rsidRPr="00C152CB" w:rsidRDefault="00C152CB" w:rsidP="001674DE">
      <w:pPr>
        <w:shd w:val="clear" w:color="auto" w:fill="FFFFFF"/>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структуре оборота розничной торговли наибольшее снижение отмечалось по обороту непродовольственных товаров – 89,2%. Оборот пищевых продуктов снизился незначительно относительно прошлого года и составил 98,4%.</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lastRenderedPageBreak/>
        <w:t>Одной из основных причин снижения оборота розничной торговли стало подорожание непродовольственных товаров и снижение их доступности для населения.</w:t>
      </w:r>
    </w:p>
    <w:p w:rsidR="00C152CB" w:rsidRPr="00C152CB" w:rsidRDefault="00C152CB" w:rsidP="001674DE">
      <w:pPr>
        <w:spacing w:after="120" w:line="240" w:lineRule="auto"/>
        <w:jc w:val="center"/>
        <w:rPr>
          <w:rFonts w:ascii="Times New Roman" w:hAnsi="Times New Roman" w:cs="Times New Roman"/>
          <w:sz w:val="28"/>
          <w:szCs w:val="28"/>
        </w:rPr>
      </w:pPr>
      <w:r w:rsidRPr="00C152CB">
        <w:rPr>
          <w:rFonts w:ascii="Times New Roman" w:hAnsi="Times New Roman" w:cs="Times New Roman"/>
          <w:b/>
          <w:bCs/>
          <w:sz w:val="28"/>
          <w:szCs w:val="28"/>
        </w:rPr>
        <w:t>Инвестиции в основной капитал</w:t>
      </w:r>
      <w:bookmarkEnd w:id="2"/>
    </w:p>
    <w:p w:rsidR="00C152CB" w:rsidRPr="00C152CB" w:rsidRDefault="00C152CB" w:rsidP="001674DE">
      <w:pPr>
        <w:pStyle w:val="a8"/>
        <w:shd w:val="clear" w:color="auto" w:fill="FFFFFF"/>
        <w:spacing w:before="0" w:beforeAutospacing="0" w:after="0" w:afterAutospacing="0"/>
        <w:ind w:firstLine="709"/>
        <w:jc w:val="both"/>
        <w:rPr>
          <w:b/>
          <w:color w:val="000000"/>
          <w:sz w:val="28"/>
          <w:szCs w:val="28"/>
        </w:rPr>
      </w:pPr>
      <w:r w:rsidRPr="00C152CB">
        <w:rPr>
          <w:b/>
          <w:sz w:val="28"/>
          <w:szCs w:val="28"/>
        </w:rPr>
        <w:t>По итогам 2016 года</w:t>
      </w:r>
      <w:r w:rsidRPr="00C152CB">
        <w:rPr>
          <w:b/>
          <w:color w:val="000000"/>
          <w:sz w:val="28"/>
          <w:szCs w:val="28"/>
        </w:rPr>
        <w:t xml:space="preserve"> инвестиции в основной капитал по полному кругу хозяйствующих субъектов области в зависимости от значения индекса-дефлятора оцениваются на уровне порядка 100% и составят около 92 млрд. рублей.</w:t>
      </w:r>
    </w:p>
    <w:p w:rsidR="00C152CB" w:rsidRPr="00C152CB" w:rsidRDefault="00C152CB" w:rsidP="001674DE">
      <w:pPr>
        <w:pStyle w:val="a8"/>
        <w:shd w:val="clear" w:color="auto" w:fill="FFFFFF"/>
        <w:spacing w:before="0" w:beforeAutospacing="0" w:after="0" w:afterAutospacing="0"/>
        <w:ind w:firstLine="709"/>
        <w:jc w:val="both"/>
        <w:rPr>
          <w:color w:val="000000"/>
          <w:sz w:val="28"/>
          <w:szCs w:val="28"/>
        </w:rPr>
      </w:pPr>
      <w:r w:rsidRPr="00C152CB">
        <w:rPr>
          <w:color w:val="000000"/>
          <w:sz w:val="28"/>
          <w:szCs w:val="28"/>
        </w:rPr>
        <w:t>Фактические данные по показателю «Объём инвестиций в основной капитал» будут представлены Ульяновскстатом в середине февраля 2017 года.</w:t>
      </w:r>
    </w:p>
    <w:p w:rsidR="00C152CB" w:rsidRPr="00C152CB" w:rsidRDefault="00C152CB" w:rsidP="00121BA8">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color w:val="000000"/>
          <w:sz w:val="28"/>
          <w:szCs w:val="28"/>
        </w:rPr>
        <w:t>Сельское хозяйство</w:t>
      </w:r>
    </w:p>
    <w:p w:rsidR="00C152CB" w:rsidRPr="00C152CB" w:rsidRDefault="00C152CB" w:rsidP="001674DE">
      <w:pPr>
        <w:tabs>
          <w:tab w:val="left" w:pos="142"/>
        </w:tabs>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b/>
          <w:sz w:val="28"/>
          <w:szCs w:val="28"/>
        </w:rPr>
        <w:t>Индекс продукции сельского хозяйства за 2016 год составил 116%.</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По поголовью крупного рогатого скота мы занимаем 2 место в ПФО со значением 100,7% к соответствующему периоду предыдущего года (126,7 тыс. голов). По темпам роста нас опережает только Саратовская область.</w:t>
      </w:r>
    </w:p>
    <w:p w:rsidR="00C152CB" w:rsidRPr="00C152CB" w:rsidRDefault="00C152CB" w:rsidP="001674DE">
      <w:pPr>
        <w:tabs>
          <w:tab w:val="left" w:pos="142"/>
        </w:tabs>
        <w:spacing w:after="0" w:line="240" w:lineRule="auto"/>
        <w:ind w:firstLine="709"/>
        <w:jc w:val="both"/>
        <w:rPr>
          <w:rFonts w:ascii="Times New Roman" w:hAnsi="Times New Roman" w:cs="Times New Roman"/>
          <w:i/>
          <w:sz w:val="28"/>
          <w:szCs w:val="28"/>
        </w:rPr>
      </w:pPr>
      <w:r w:rsidRPr="00C152CB">
        <w:rPr>
          <w:rFonts w:ascii="Times New Roman" w:hAnsi="Times New Roman" w:cs="Times New Roman"/>
          <w:i/>
          <w:sz w:val="28"/>
          <w:szCs w:val="28"/>
        </w:rPr>
        <w:t>Справочно:</w:t>
      </w:r>
    </w:p>
    <w:p w:rsidR="00C152CB" w:rsidRPr="00C152CB" w:rsidRDefault="00C152CB" w:rsidP="001674DE">
      <w:pPr>
        <w:tabs>
          <w:tab w:val="left" w:pos="142"/>
        </w:tabs>
        <w:spacing w:after="0" w:line="240" w:lineRule="auto"/>
        <w:ind w:firstLine="709"/>
        <w:jc w:val="both"/>
        <w:rPr>
          <w:rFonts w:ascii="Times New Roman" w:hAnsi="Times New Roman" w:cs="Times New Roman"/>
          <w:i/>
          <w:sz w:val="28"/>
          <w:szCs w:val="28"/>
        </w:rPr>
      </w:pPr>
      <w:r w:rsidRPr="00C152CB">
        <w:rPr>
          <w:rFonts w:ascii="Times New Roman" w:hAnsi="Times New Roman" w:cs="Times New Roman"/>
          <w:i/>
          <w:sz w:val="28"/>
          <w:szCs w:val="28"/>
        </w:rPr>
        <w:t>по численности коров – 2 место со значением 100,7% (51 тыс. голов),</w:t>
      </w:r>
    </w:p>
    <w:p w:rsidR="00C152CB" w:rsidRPr="00C152CB" w:rsidRDefault="00C152CB" w:rsidP="001674DE">
      <w:pPr>
        <w:tabs>
          <w:tab w:val="left" w:pos="142"/>
        </w:tabs>
        <w:spacing w:after="0" w:line="240" w:lineRule="auto"/>
        <w:ind w:firstLine="709"/>
        <w:jc w:val="both"/>
        <w:rPr>
          <w:rFonts w:ascii="Times New Roman" w:hAnsi="Times New Roman" w:cs="Times New Roman"/>
          <w:i/>
          <w:sz w:val="28"/>
          <w:szCs w:val="28"/>
        </w:rPr>
      </w:pPr>
      <w:r w:rsidRPr="00C152CB">
        <w:rPr>
          <w:rFonts w:ascii="Times New Roman" w:hAnsi="Times New Roman" w:cs="Times New Roman"/>
          <w:i/>
          <w:sz w:val="28"/>
          <w:szCs w:val="28"/>
        </w:rPr>
        <w:t>свиней – 5-е место, 103,7% (214,3 тыс. голов),</w:t>
      </w:r>
    </w:p>
    <w:p w:rsidR="00C152CB" w:rsidRPr="00C152CB" w:rsidRDefault="00C152CB" w:rsidP="001674DE">
      <w:pPr>
        <w:tabs>
          <w:tab w:val="left" w:pos="142"/>
        </w:tabs>
        <w:spacing w:after="0" w:line="240" w:lineRule="auto"/>
        <w:ind w:firstLine="709"/>
        <w:jc w:val="both"/>
        <w:rPr>
          <w:rFonts w:ascii="Times New Roman" w:hAnsi="Times New Roman" w:cs="Times New Roman"/>
          <w:i/>
          <w:sz w:val="28"/>
          <w:szCs w:val="28"/>
        </w:rPr>
      </w:pPr>
      <w:r w:rsidRPr="00C152CB">
        <w:rPr>
          <w:rFonts w:ascii="Times New Roman" w:hAnsi="Times New Roman" w:cs="Times New Roman"/>
          <w:i/>
          <w:sz w:val="28"/>
          <w:szCs w:val="28"/>
        </w:rPr>
        <w:t>овец и коз – 3-е место, 104,1% (78,3 тыс. голов).</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По темпам роста производства основных продуктов мы находимся на лидирующих позициях среди субъектов ПФО:</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производство молока в хозяйствах всех категорий (102,4%) – 3-е место;</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производство скота и птицы на убой (в живом весе) в хозяйствах всех категорий (109,1%) – 4-е место;</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производство яиц в хозяйствах всех категорий (104,4%) – 4-е место.</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По большинству основных показателей темпы роста опережают таких «гигантов», как Республики Башкортостан и Татарстан.</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Положительная динамика складывается и по показателям растениеводства: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валовой сбор зерна в Ульяновской области в весе после доработки в хозяйствах всех категорий в 2016 году составил 1187,1 тысяч тонн, или </w:t>
      </w:r>
      <w:r w:rsidRPr="00C152CB">
        <w:rPr>
          <w:rFonts w:ascii="Times New Roman" w:hAnsi="Times New Roman" w:cs="Times New Roman"/>
          <w:sz w:val="28"/>
          <w:szCs w:val="28"/>
          <w:u w:val="single"/>
        </w:rPr>
        <w:t xml:space="preserve">138,1% </w:t>
      </w:r>
      <w:r w:rsidRPr="00C152CB">
        <w:rPr>
          <w:rFonts w:ascii="Times New Roman" w:hAnsi="Times New Roman" w:cs="Times New Roman"/>
          <w:sz w:val="28"/>
          <w:szCs w:val="28"/>
        </w:rPr>
        <w:t>к 2015 году. В среднем с 1 гектара получено 21,9 центнера зерновых (16,3 центнера с 1 га в 2015 году);</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валовой сбор сахарной свёклы – 499,5 тысяч тонн, 123,7% к 2015 году. 351,6 центнера с 1 га (302,3 центнера в 2015 году);</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валовой сбор подсолнечника на зерно 264,3 тысяч тонн, 152,6% к 2015 году. 11,4 центнера с 1 га (10,6 центнера в 2015 году).</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Ввод жилья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По итогам 12 месяцев 2016 года</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 xml:space="preserve">введено 966,9 тыс.кв.м. жилья, т.е. 100,7% </w:t>
      </w:r>
      <w:r w:rsidRPr="00C152CB">
        <w:rPr>
          <w:rFonts w:ascii="Times New Roman" w:hAnsi="Times New Roman" w:cs="Times New Roman"/>
          <w:sz w:val="28"/>
          <w:szCs w:val="28"/>
        </w:rPr>
        <w:t>от общей площади (</w:t>
      </w:r>
      <w:r w:rsidRPr="00C152CB">
        <w:rPr>
          <w:rFonts w:ascii="Times New Roman" w:hAnsi="Times New Roman" w:cs="Times New Roman"/>
          <w:b/>
          <w:sz w:val="28"/>
          <w:szCs w:val="28"/>
        </w:rPr>
        <w:t xml:space="preserve">103,4% </w:t>
      </w:r>
      <w:r w:rsidRPr="00C152CB">
        <w:rPr>
          <w:rFonts w:ascii="Times New Roman" w:hAnsi="Times New Roman" w:cs="Times New Roman"/>
          <w:sz w:val="28"/>
          <w:szCs w:val="28"/>
        </w:rPr>
        <w:t xml:space="preserve">от уровня прошлого года). Населением введено </w:t>
      </w:r>
      <w:r w:rsidRPr="00C152CB">
        <w:rPr>
          <w:rFonts w:ascii="Times New Roman" w:hAnsi="Times New Roman" w:cs="Times New Roman"/>
          <w:b/>
          <w:sz w:val="28"/>
          <w:szCs w:val="28"/>
        </w:rPr>
        <w:t xml:space="preserve">585,3 тыс.кв.м. </w:t>
      </w:r>
      <w:r w:rsidRPr="00C152CB">
        <w:rPr>
          <w:rFonts w:ascii="Times New Roman" w:hAnsi="Times New Roman" w:cs="Times New Roman"/>
          <w:sz w:val="28"/>
          <w:szCs w:val="28"/>
        </w:rPr>
        <w:t xml:space="preserve">жилья, что составило </w:t>
      </w:r>
      <w:r w:rsidRPr="00C152CB">
        <w:rPr>
          <w:rFonts w:ascii="Times New Roman" w:hAnsi="Times New Roman" w:cs="Times New Roman"/>
          <w:b/>
          <w:sz w:val="28"/>
          <w:szCs w:val="28"/>
        </w:rPr>
        <w:t>60,5%</w:t>
      </w:r>
      <w:r w:rsidRPr="00C152CB">
        <w:rPr>
          <w:rFonts w:ascii="Times New Roman" w:hAnsi="Times New Roman" w:cs="Times New Roman"/>
          <w:sz w:val="28"/>
          <w:szCs w:val="28"/>
        </w:rPr>
        <w:t xml:space="preserve"> от общего ввода жилья по области.</w:t>
      </w:r>
      <w:r w:rsidRPr="00C152CB">
        <w:rPr>
          <w:rFonts w:ascii="Times New Roman" w:hAnsi="Times New Roman" w:cs="Times New Roman"/>
          <w:color w:val="FF0000"/>
          <w:sz w:val="28"/>
          <w:szCs w:val="28"/>
        </w:rPr>
        <w:t xml:space="preserve"> </w:t>
      </w:r>
      <w:r w:rsidRPr="00C152CB">
        <w:rPr>
          <w:rFonts w:ascii="Times New Roman" w:hAnsi="Times New Roman" w:cs="Times New Roman"/>
          <w:sz w:val="28"/>
          <w:szCs w:val="28"/>
        </w:rPr>
        <w:t xml:space="preserve">По сравнению с январём – декабрём 2015 года, ввод индивидуального жилья увеличился на </w:t>
      </w:r>
      <w:r w:rsidRPr="00C152CB">
        <w:rPr>
          <w:rFonts w:ascii="Times New Roman" w:hAnsi="Times New Roman" w:cs="Times New Roman"/>
          <w:b/>
          <w:sz w:val="28"/>
          <w:szCs w:val="28"/>
        </w:rPr>
        <w:t>102,4 тыс. кв. м</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21,2%</w:t>
      </w:r>
      <w:r w:rsidRPr="00C152CB">
        <w:rPr>
          <w:rFonts w:ascii="Times New Roman" w:hAnsi="Times New Roman" w:cs="Times New Roman"/>
          <w:sz w:val="28"/>
          <w:szCs w:val="28"/>
        </w:rPr>
        <w:t>).</w:t>
      </w: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lastRenderedPageBreak/>
        <w:t>Как видно из представленных данных,</w:t>
      </w:r>
      <w:r w:rsidRPr="00C152CB">
        <w:rPr>
          <w:rFonts w:ascii="Times New Roman" w:hAnsi="Times New Roman" w:cs="Times New Roman"/>
          <w:b/>
          <w:sz w:val="28"/>
          <w:szCs w:val="28"/>
        </w:rPr>
        <w:t xml:space="preserve"> амбициозный план на 2016 год выполнен в полном объёме. </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Уровень жизни населения</w:t>
      </w:r>
    </w:p>
    <w:p w:rsidR="00C152CB" w:rsidRPr="00C152CB" w:rsidRDefault="00C152CB" w:rsidP="001674DE">
      <w:pPr>
        <w:shd w:val="clear" w:color="auto" w:fill="FFFFFF"/>
        <w:tabs>
          <w:tab w:val="left" w:pos="142"/>
        </w:tabs>
        <w:spacing w:after="0" w:line="240" w:lineRule="auto"/>
        <w:ind w:firstLine="709"/>
        <w:jc w:val="both"/>
        <w:rPr>
          <w:rFonts w:ascii="Times New Roman" w:eastAsia="Arial Unicode MS" w:hAnsi="Times New Roman" w:cs="Times New Roman"/>
          <w:b/>
          <w:sz w:val="28"/>
          <w:szCs w:val="28"/>
        </w:rPr>
      </w:pPr>
      <w:r w:rsidRPr="00C152CB">
        <w:rPr>
          <w:rFonts w:ascii="Times New Roman" w:eastAsia="Arial Unicode MS" w:hAnsi="Times New Roman" w:cs="Times New Roman"/>
          <w:b/>
          <w:sz w:val="28"/>
          <w:szCs w:val="28"/>
        </w:rPr>
        <w:t xml:space="preserve">На последнюю отчётную дату, средний уровень зарплаты по полному кругу организаций составил </w:t>
      </w:r>
      <w:r w:rsidRPr="00C152CB">
        <w:rPr>
          <w:rFonts w:ascii="Times New Roman" w:hAnsi="Times New Roman" w:cs="Times New Roman"/>
          <w:b/>
          <w:sz w:val="28"/>
          <w:szCs w:val="28"/>
        </w:rPr>
        <w:t xml:space="preserve">23813,3 </w:t>
      </w:r>
      <w:r w:rsidRPr="00C152CB">
        <w:rPr>
          <w:rFonts w:ascii="Times New Roman" w:eastAsia="Arial Unicode MS" w:hAnsi="Times New Roman" w:cs="Times New Roman"/>
          <w:b/>
          <w:sz w:val="28"/>
          <w:szCs w:val="28"/>
        </w:rPr>
        <w:t>рублей</w:t>
      </w:r>
      <w:r w:rsidRPr="00C152CB">
        <w:rPr>
          <w:rFonts w:ascii="Times New Roman" w:eastAsia="Arial Unicode MS" w:hAnsi="Times New Roman" w:cs="Times New Roman"/>
          <w:sz w:val="28"/>
          <w:szCs w:val="28"/>
        </w:rPr>
        <w:t xml:space="preserve"> – увеличение относительно начала года на 1,6 тыс. рублей.</w:t>
      </w:r>
    </w:p>
    <w:p w:rsidR="00C152CB" w:rsidRPr="00C152CB" w:rsidRDefault="00C152CB" w:rsidP="001674DE">
      <w:pPr>
        <w:tabs>
          <w:tab w:val="left" w:pos="142"/>
        </w:tabs>
        <w:spacing w:after="0" w:line="240" w:lineRule="auto"/>
        <w:ind w:firstLine="709"/>
        <w:jc w:val="both"/>
        <w:rPr>
          <w:rFonts w:ascii="Times New Roman" w:eastAsia="Arial Unicode MS" w:hAnsi="Times New Roman" w:cs="Times New Roman"/>
          <w:color w:val="FF0000"/>
          <w:sz w:val="28"/>
          <w:szCs w:val="28"/>
        </w:rPr>
      </w:pPr>
      <w:r w:rsidRPr="00C152CB">
        <w:rPr>
          <w:rFonts w:ascii="Times New Roman" w:eastAsia="Arial Unicode MS" w:hAnsi="Times New Roman" w:cs="Times New Roman"/>
          <w:sz w:val="28"/>
          <w:szCs w:val="28"/>
        </w:rPr>
        <w:t>По темпам роста заработной платы (</w:t>
      </w:r>
      <w:r w:rsidRPr="00C152CB">
        <w:rPr>
          <w:rFonts w:ascii="Times New Roman" w:eastAsia="Arial Unicode MS" w:hAnsi="Times New Roman" w:cs="Times New Roman"/>
          <w:b/>
          <w:sz w:val="28"/>
          <w:szCs w:val="28"/>
        </w:rPr>
        <w:t>107,2%) занимаем 2 место</w:t>
      </w:r>
      <w:r w:rsidRPr="00C152CB">
        <w:rPr>
          <w:rFonts w:ascii="Times New Roman" w:eastAsia="Arial Unicode MS" w:hAnsi="Times New Roman" w:cs="Times New Roman"/>
          <w:sz w:val="28"/>
          <w:szCs w:val="28"/>
        </w:rPr>
        <w:t xml:space="preserve"> </w:t>
      </w:r>
      <w:r w:rsidRPr="00C152CB">
        <w:rPr>
          <w:rFonts w:ascii="Times New Roman" w:eastAsia="Arial Unicode MS" w:hAnsi="Times New Roman" w:cs="Times New Roman"/>
          <w:b/>
          <w:sz w:val="28"/>
          <w:szCs w:val="28"/>
        </w:rPr>
        <w:t>среди регионов ПФО</w:t>
      </w:r>
      <w:r w:rsidRPr="00C152CB">
        <w:rPr>
          <w:rFonts w:ascii="Times New Roman" w:eastAsia="Arial Unicode MS" w:hAnsi="Times New Roman" w:cs="Times New Roman"/>
          <w:sz w:val="28"/>
          <w:szCs w:val="28"/>
        </w:rPr>
        <w:t xml:space="preserve">, уступая лишь Пензенской области (108,1%). Несмотря на это, по абсолютным значениям Ульяновская область всё также занимает </w:t>
      </w:r>
      <w:r w:rsidRPr="00C152CB">
        <w:rPr>
          <w:rFonts w:ascii="Times New Roman" w:eastAsia="Arial Unicode MS" w:hAnsi="Times New Roman" w:cs="Times New Roman"/>
          <w:b/>
          <w:sz w:val="28"/>
          <w:szCs w:val="28"/>
        </w:rPr>
        <w:t>9 место в ПФО</w:t>
      </w:r>
      <w:r w:rsidRPr="00C152CB">
        <w:rPr>
          <w:rFonts w:ascii="Times New Roman" w:eastAsia="Arial Unicode MS" w:hAnsi="Times New Roman" w:cs="Times New Roman"/>
          <w:sz w:val="28"/>
          <w:szCs w:val="28"/>
        </w:rPr>
        <w:t xml:space="preserve">, значительно отставая от лидеров – Пермский край – </w:t>
      </w:r>
      <w:r w:rsidRPr="00C152CB">
        <w:rPr>
          <w:rFonts w:ascii="Times New Roman" w:eastAsia="Arial Unicode MS" w:hAnsi="Times New Roman" w:cs="Times New Roman"/>
          <w:b/>
          <w:sz w:val="28"/>
          <w:szCs w:val="28"/>
        </w:rPr>
        <w:t>29870,7 рублей</w:t>
      </w:r>
      <w:r w:rsidRPr="00C152CB">
        <w:rPr>
          <w:rFonts w:ascii="Times New Roman" w:eastAsia="Arial Unicode MS" w:hAnsi="Times New Roman" w:cs="Times New Roman"/>
          <w:sz w:val="28"/>
          <w:szCs w:val="28"/>
        </w:rPr>
        <w:t xml:space="preserve">, Татарстан – </w:t>
      </w:r>
      <w:r w:rsidRPr="00C152CB">
        <w:rPr>
          <w:rFonts w:ascii="Times New Roman" w:eastAsia="Arial Unicode MS" w:hAnsi="Times New Roman" w:cs="Times New Roman"/>
          <w:b/>
          <w:sz w:val="28"/>
          <w:szCs w:val="28"/>
        </w:rPr>
        <w:t>29665 рублей.</w:t>
      </w:r>
    </w:p>
    <w:p w:rsidR="00C152CB" w:rsidRPr="00C152CB" w:rsidRDefault="00C152CB" w:rsidP="001674DE">
      <w:pPr>
        <w:tabs>
          <w:tab w:val="left" w:pos="142"/>
        </w:tabs>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b/>
          <w:sz w:val="28"/>
          <w:szCs w:val="28"/>
        </w:rPr>
        <w:t>Сумма задолженности по заработной плате в декабре составила 2,8 млн. рублей (ЗАО «Завод ЖБИ №4»)</w:t>
      </w:r>
      <w:r w:rsidRPr="00C152CB">
        <w:rPr>
          <w:rFonts w:ascii="Times New Roman" w:hAnsi="Times New Roman" w:cs="Times New Roman"/>
          <w:sz w:val="28"/>
          <w:szCs w:val="28"/>
        </w:rPr>
        <w:t xml:space="preserve">. Это </w:t>
      </w:r>
      <w:r w:rsidRPr="00C152CB">
        <w:rPr>
          <w:rFonts w:ascii="Times New Roman" w:hAnsi="Times New Roman" w:cs="Times New Roman"/>
          <w:b/>
          <w:sz w:val="28"/>
          <w:szCs w:val="28"/>
        </w:rPr>
        <w:t>одно из самых низких значений среди субъектов ПФО</w:t>
      </w:r>
      <w:r w:rsidRPr="00C152CB">
        <w:rPr>
          <w:rFonts w:ascii="Times New Roman" w:hAnsi="Times New Roman" w:cs="Times New Roman"/>
          <w:sz w:val="28"/>
          <w:szCs w:val="28"/>
        </w:rPr>
        <w:t>.</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Труд и занятость</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Уровень регистрируемой безработицы составил 0,53% (январь 2016 года – 0,64%).</w:t>
      </w:r>
      <w:r w:rsidRPr="00C152CB">
        <w:rPr>
          <w:rFonts w:ascii="Times New Roman" w:hAnsi="Times New Roman" w:cs="Times New Roman"/>
          <w:sz w:val="28"/>
          <w:szCs w:val="28"/>
        </w:rPr>
        <w:t xml:space="preserve"> Это </w:t>
      </w:r>
      <w:r w:rsidRPr="00C152CB">
        <w:rPr>
          <w:rFonts w:ascii="Times New Roman" w:hAnsi="Times New Roman" w:cs="Times New Roman"/>
          <w:b/>
          <w:sz w:val="28"/>
          <w:szCs w:val="28"/>
        </w:rPr>
        <w:t>самое низкое значение среди субъектов ПФО.</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Уровень общей безработицы, рассчитываемой по методологии МОТ, составил 4,3%.</w:t>
      </w:r>
      <w:r w:rsidRPr="00C152CB">
        <w:rPr>
          <w:rFonts w:ascii="Times New Roman" w:hAnsi="Times New Roman" w:cs="Times New Roman"/>
          <w:sz w:val="28"/>
          <w:szCs w:val="28"/>
        </w:rPr>
        <w:t xml:space="preserve"> Снижение уровня безработицы в регионе является результатом реализации мероприятий, направленных на создание новых рабочих мест.</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b/>
          <w:sz w:val="28"/>
          <w:szCs w:val="28"/>
        </w:rPr>
        <w:t>В 2016 году на территории Ульяновской области создано 22947 рабочих мест, что составляет 102% от плана</w:t>
      </w:r>
      <w:r w:rsidRPr="00C152CB">
        <w:rPr>
          <w:rFonts w:ascii="Times New Roman" w:eastAsia="Calibri" w:hAnsi="Times New Roman" w:cs="Times New Roman"/>
          <w:sz w:val="28"/>
          <w:szCs w:val="28"/>
        </w:rPr>
        <w:t xml:space="preserve">. В организациях, реализующих инвестиционные проекты на территории Ульяновской области, создано </w:t>
      </w:r>
      <w:r w:rsidRPr="00C152CB">
        <w:rPr>
          <w:rFonts w:ascii="Times New Roman" w:eastAsia="Calibri" w:hAnsi="Times New Roman" w:cs="Times New Roman"/>
          <w:b/>
          <w:sz w:val="28"/>
          <w:szCs w:val="28"/>
        </w:rPr>
        <w:t>3704</w:t>
      </w:r>
      <w:r w:rsidRPr="00C152CB">
        <w:rPr>
          <w:rFonts w:ascii="Times New Roman" w:eastAsia="Calibri" w:hAnsi="Times New Roman" w:cs="Times New Roman"/>
          <w:sz w:val="28"/>
          <w:szCs w:val="28"/>
        </w:rPr>
        <w:t xml:space="preserve"> рабочих места (</w:t>
      </w:r>
      <w:r w:rsidRPr="00C152CB">
        <w:rPr>
          <w:rFonts w:ascii="Times New Roman" w:eastAsia="Calibri" w:hAnsi="Times New Roman" w:cs="Times New Roman"/>
          <w:b/>
          <w:sz w:val="28"/>
          <w:szCs w:val="28"/>
        </w:rPr>
        <w:t>16,1%</w:t>
      </w:r>
      <w:r w:rsidRPr="00C152CB">
        <w:rPr>
          <w:rFonts w:ascii="Times New Roman" w:eastAsia="Calibri" w:hAnsi="Times New Roman" w:cs="Times New Roman"/>
          <w:sz w:val="28"/>
          <w:szCs w:val="28"/>
        </w:rPr>
        <w:t xml:space="preserve"> от общего количества созданных рабочих мест). В сфере малого и среднего бизнеса создано </w:t>
      </w:r>
      <w:r w:rsidRPr="00C152CB">
        <w:rPr>
          <w:rFonts w:ascii="Times New Roman" w:eastAsia="Calibri" w:hAnsi="Times New Roman" w:cs="Times New Roman"/>
          <w:b/>
          <w:sz w:val="28"/>
          <w:szCs w:val="28"/>
        </w:rPr>
        <w:t>14293</w:t>
      </w:r>
      <w:r w:rsidRPr="00C152CB">
        <w:rPr>
          <w:rFonts w:ascii="Times New Roman" w:eastAsia="Calibri" w:hAnsi="Times New Roman" w:cs="Times New Roman"/>
          <w:sz w:val="28"/>
          <w:szCs w:val="28"/>
        </w:rPr>
        <w:t xml:space="preserve"> рабочих мест (</w:t>
      </w:r>
      <w:r w:rsidRPr="00C152CB">
        <w:rPr>
          <w:rFonts w:ascii="Times New Roman" w:eastAsia="Calibri" w:hAnsi="Times New Roman" w:cs="Times New Roman"/>
          <w:b/>
          <w:sz w:val="28"/>
          <w:szCs w:val="28"/>
        </w:rPr>
        <w:t>62,3%</w:t>
      </w:r>
      <w:r w:rsidRPr="00C152CB">
        <w:rPr>
          <w:rFonts w:ascii="Times New Roman" w:eastAsia="Calibri" w:hAnsi="Times New Roman" w:cs="Times New Roman"/>
          <w:sz w:val="28"/>
          <w:szCs w:val="28"/>
        </w:rPr>
        <w:t xml:space="preserve"> от общего количества созданных рабочих мест).</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Инфляция</w:t>
      </w:r>
    </w:p>
    <w:p w:rsidR="00C152CB" w:rsidRPr="00C152CB" w:rsidRDefault="00C152CB" w:rsidP="001674DE">
      <w:pPr>
        <w:tabs>
          <w:tab w:val="left" w:pos="142"/>
        </w:tabs>
        <w:spacing w:after="0" w:line="240" w:lineRule="auto"/>
        <w:ind w:firstLine="709"/>
        <w:jc w:val="both"/>
        <w:textAlignment w:val="baseline"/>
        <w:rPr>
          <w:rFonts w:ascii="Times New Roman" w:hAnsi="Times New Roman" w:cs="Times New Roman"/>
          <w:b/>
          <w:sz w:val="28"/>
          <w:szCs w:val="28"/>
        </w:rPr>
      </w:pPr>
      <w:r w:rsidRPr="00C152CB">
        <w:rPr>
          <w:rFonts w:ascii="Times New Roman" w:hAnsi="Times New Roman" w:cs="Times New Roman"/>
          <w:b/>
          <w:sz w:val="28"/>
          <w:szCs w:val="28"/>
        </w:rPr>
        <w:t xml:space="preserve">Уровень инфляции в Ульяновской области к декабрю 2015 года составил 105,5%. </w:t>
      </w:r>
      <w:r w:rsidRPr="00C152CB">
        <w:rPr>
          <w:rFonts w:ascii="Times New Roman" w:hAnsi="Times New Roman" w:cs="Times New Roman"/>
          <w:sz w:val="28"/>
          <w:szCs w:val="28"/>
        </w:rPr>
        <w:t xml:space="preserve">Как и планировалось областью не превышено прогнозное значение в 106%. Негативным фактом является то, что по данному показателю мы заняли </w:t>
      </w:r>
      <w:r w:rsidRPr="00C152CB">
        <w:rPr>
          <w:rFonts w:ascii="Times New Roman" w:hAnsi="Times New Roman" w:cs="Times New Roman"/>
          <w:b/>
          <w:sz w:val="28"/>
          <w:szCs w:val="28"/>
        </w:rPr>
        <w:t>14 место в ПФО. Тем не менее, разница с регионами, занимающими 10-13 место, составляет сотые доли процента:</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Пермский край – 105,39%,</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Республика Марий Эл – 105,38%,</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Нижегородская область – 105,36%,</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Самарская область – 105,19%.</w:t>
      </w:r>
    </w:p>
    <w:p w:rsidR="00C152CB" w:rsidRDefault="00C152CB" w:rsidP="001674DE">
      <w:pPr>
        <w:tabs>
          <w:tab w:val="left" w:pos="142"/>
        </w:tabs>
        <w:spacing w:after="0" w:line="240" w:lineRule="auto"/>
        <w:ind w:firstLine="709"/>
        <w:jc w:val="both"/>
        <w:textAlignment w:val="baseline"/>
        <w:rPr>
          <w:rFonts w:ascii="Times New Roman" w:hAnsi="Times New Roman" w:cs="Times New Roman"/>
          <w:sz w:val="28"/>
          <w:szCs w:val="28"/>
        </w:rPr>
      </w:pPr>
      <w:r w:rsidRPr="00C152CB">
        <w:rPr>
          <w:rFonts w:ascii="Times New Roman" w:hAnsi="Times New Roman" w:cs="Times New Roman"/>
          <w:i/>
          <w:sz w:val="28"/>
          <w:szCs w:val="28"/>
        </w:rPr>
        <w:t>В продовольственной группе товаров</w:t>
      </w:r>
      <w:r w:rsidRPr="00C152CB">
        <w:rPr>
          <w:rFonts w:ascii="Times New Roman" w:hAnsi="Times New Roman" w:cs="Times New Roman"/>
          <w:sz w:val="28"/>
          <w:szCs w:val="28"/>
        </w:rPr>
        <w:t xml:space="preserve"> в декабре наблюдался рост цен на молочную продукцию, где сметана подорожала на 1,9%, молоко питьевое – на 1,8%, масло сливочное – на 2,6%, кисломолочные продукты – на 3,7%, творог – на 1,2%. Среди мясопродуктов подорожали полуфабрикаты мясные – на 6,1%, свинина – на 0,3%,</w:t>
      </w:r>
      <w:r w:rsidRPr="00C152CB">
        <w:rPr>
          <w:rFonts w:ascii="Times New Roman" w:hAnsi="Times New Roman" w:cs="Times New Roman"/>
          <w:color w:val="FF0000"/>
          <w:sz w:val="28"/>
          <w:szCs w:val="28"/>
        </w:rPr>
        <w:t xml:space="preserve"> </w:t>
      </w:r>
      <w:r w:rsidRPr="00C152CB">
        <w:rPr>
          <w:rFonts w:ascii="Times New Roman" w:hAnsi="Times New Roman" w:cs="Times New Roman"/>
          <w:sz w:val="28"/>
          <w:szCs w:val="28"/>
        </w:rPr>
        <w:t>мяса и птицы копченые</w:t>
      </w:r>
      <w:r w:rsidRPr="00C152CB">
        <w:rPr>
          <w:rFonts w:ascii="Times New Roman" w:hAnsi="Times New Roman" w:cs="Times New Roman"/>
          <w:color w:val="FF0000"/>
          <w:sz w:val="28"/>
          <w:szCs w:val="28"/>
        </w:rPr>
        <w:t xml:space="preserve"> – </w:t>
      </w:r>
      <w:r w:rsidRPr="00C152CB">
        <w:rPr>
          <w:rFonts w:ascii="Times New Roman" w:hAnsi="Times New Roman" w:cs="Times New Roman"/>
          <w:sz w:val="28"/>
          <w:szCs w:val="28"/>
        </w:rPr>
        <w:t>на 1,2%,</w:t>
      </w:r>
      <w:r w:rsidRPr="00C152CB">
        <w:rPr>
          <w:rFonts w:ascii="Times New Roman" w:hAnsi="Times New Roman" w:cs="Times New Roman"/>
          <w:color w:val="FF0000"/>
          <w:sz w:val="28"/>
          <w:szCs w:val="28"/>
        </w:rPr>
        <w:t xml:space="preserve"> </w:t>
      </w:r>
      <w:r w:rsidRPr="00C152CB">
        <w:rPr>
          <w:rFonts w:ascii="Times New Roman" w:hAnsi="Times New Roman" w:cs="Times New Roman"/>
          <w:sz w:val="28"/>
          <w:szCs w:val="28"/>
        </w:rPr>
        <w:t>колбасные изделия – на 0,7%.</w:t>
      </w:r>
      <w:r>
        <w:rPr>
          <w:rFonts w:ascii="Times New Roman" w:hAnsi="Times New Roman" w:cs="Times New Roman"/>
          <w:sz w:val="28"/>
          <w:szCs w:val="28"/>
        </w:rPr>
        <w:t xml:space="preserve"> </w:t>
      </w:r>
    </w:p>
    <w:p w:rsidR="00C152CB" w:rsidRPr="00C152CB" w:rsidRDefault="00C152CB" w:rsidP="001674DE">
      <w:pPr>
        <w:tabs>
          <w:tab w:val="left" w:pos="142"/>
        </w:tabs>
        <w:spacing w:after="0" w:line="240" w:lineRule="auto"/>
        <w:ind w:firstLine="709"/>
        <w:jc w:val="both"/>
        <w:textAlignment w:val="baseline"/>
        <w:rPr>
          <w:rFonts w:ascii="Times New Roman" w:hAnsi="Times New Roman" w:cs="Times New Roman"/>
          <w:sz w:val="28"/>
          <w:szCs w:val="28"/>
        </w:rPr>
      </w:pPr>
      <w:r w:rsidRPr="00C152CB">
        <w:rPr>
          <w:rFonts w:ascii="Times New Roman" w:hAnsi="Times New Roman" w:cs="Times New Roman"/>
          <w:sz w:val="28"/>
          <w:szCs w:val="28"/>
        </w:rPr>
        <w:lastRenderedPageBreak/>
        <w:t xml:space="preserve">Снижение цен зафиксировано на сахар-песок (3,4%), муку (1,1%), </w:t>
      </w:r>
      <w:r>
        <w:rPr>
          <w:rFonts w:ascii="Times New Roman" w:hAnsi="Times New Roman" w:cs="Times New Roman"/>
          <w:sz w:val="28"/>
          <w:szCs w:val="28"/>
        </w:rPr>
        <w:br/>
      </w:r>
      <w:r w:rsidRPr="00C152CB">
        <w:rPr>
          <w:rFonts w:ascii="Times New Roman" w:hAnsi="Times New Roman" w:cs="Times New Roman"/>
          <w:sz w:val="28"/>
          <w:szCs w:val="28"/>
        </w:rPr>
        <w:t>фрукты (6,2).</w:t>
      </w:r>
    </w:p>
    <w:p w:rsidR="00C152CB" w:rsidRPr="00C152CB" w:rsidRDefault="00C152CB" w:rsidP="001674DE">
      <w:pPr>
        <w:pStyle w:val="a5"/>
        <w:tabs>
          <w:tab w:val="left" w:pos="142"/>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i/>
          <w:sz w:val="28"/>
          <w:szCs w:val="28"/>
        </w:rPr>
        <w:t>В непродовольственной группе товаров</w:t>
      </w:r>
      <w:r w:rsidRPr="00C152CB">
        <w:rPr>
          <w:rFonts w:ascii="Times New Roman" w:hAnsi="Times New Roman" w:cs="Times New Roman"/>
          <w:sz w:val="28"/>
          <w:szCs w:val="28"/>
        </w:rPr>
        <w:t xml:space="preserve"> произошло незначительное снижение цен на телерадиотовары (0,2%) и моющие и чистящие средства (1,4%).</w:t>
      </w:r>
    </w:p>
    <w:p w:rsidR="00C152CB" w:rsidRPr="00C152CB" w:rsidRDefault="00C152CB" w:rsidP="001674DE">
      <w:pPr>
        <w:pStyle w:val="a5"/>
        <w:tabs>
          <w:tab w:val="left" w:pos="142"/>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Лидером роста цен за месяц стало дизельное топливо (4,5%). Выросли цены на табачные изделия на 1,3%,</w:t>
      </w:r>
      <w:r w:rsidRPr="00C152CB">
        <w:rPr>
          <w:rFonts w:ascii="Times New Roman" w:hAnsi="Times New Roman" w:cs="Times New Roman"/>
          <w:color w:val="FF0000"/>
          <w:sz w:val="28"/>
          <w:szCs w:val="28"/>
        </w:rPr>
        <w:t xml:space="preserve"> </w:t>
      </w:r>
      <w:r w:rsidRPr="00C152CB">
        <w:rPr>
          <w:rFonts w:ascii="Times New Roman" w:hAnsi="Times New Roman" w:cs="Times New Roman"/>
          <w:sz w:val="28"/>
          <w:szCs w:val="28"/>
        </w:rPr>
        <w:t>трикотажные изделия – 0,5%, обувь кожаную, текстильную и комбинированную – на 0,1%.</w:t>
      </w:r>
    </w:p>
    <w:p w:rsidR="00C152CB" w:rsidRPr="00C152CB" w:rsidRDefault="00C152CB" w:rsidP="001674DE">
      <w:pPr>
        <w:pStyle w:val="a5"/>
        <w:tabs>
          <w:tab w:val="left" w:pos="142"/>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i/>
          <w:sz w:val="28"/>
          <w:szCs w:val="28"/>
        </w:rPr>
        <w:t>Среди услуг</w:t>
      </w:r>
      <w:r w:rsidRPr="00C152CB">
        <w:rPr>
          <w:rFonts w:ascii="Times New Roman" w:hAnsi="Times New Roman" w:cs="Times New Roman"/>
          <w:sz w:val="28"/>
          <w:szCs w:val="28"/>
        </w:rPr>
        <w:t xml:space="preserve"> в декабре больше всего повысилась стоимость услуг на воздушный транспорт (на 26,7%), городской электрический транспорт (на 17,8%), железнодорожный транспорт (на 11,2%).</w:t>
      </w:r>
    </w:p>
    <w:p w:rsidR="00C152CB" w:rsidRPr="00C152CB" w:rsidRDefault="00C152CB" w:rsidP="001674DE">
      <w:pPr>
        <w:tabs>
          <w:tab w:val="left" w:pos="142"/>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Таким образом, несмотря на то, что в начале 2016 года основные социально-экономические показатели находились на достаточно низком уровне, к концу года нам удалось выправить ситуацию и довести данные показатели до уровня 2015 года.</w:t>
      </w:r>
    </w:p>
    <w:p w:rsidR="00C152CB" w:rsidRPr="00C152CB" w:rsidRDefault="00C152CB" w:rsidP="001674DE">
      <w:pPr>
        <w:shd w:val="clear" w:color="auto" w:fill="FFFFFF"/>
        <w:suppressAutoHyphens/>
        <w:spacing w:before="120" w:after="120" w:line="240" w:lineRule="auto"/>
        <w:jc w:val="center"/>
        <w:rPr>
          <w:rFonts w:ascii="Times New Roman" w:eastAsia="Times New Roman" w:hAnsi="Times New Roman" w:cs="Times New Roman"/>
          <w:b/>
          <w:bCs/>
          <w:color w:val="000000"/>
          <w:sz w:val="28"/>
          <w:szCs w:val="28"/>
          <w:lang w:eastAsia="ar-SA"/>
        </w:rPr>
      </w:pPr>
      <w:r w:rsidRPr="00C152CB">
        <w:rPr>
          <w:rFonts w:ascii="Times New Roman" w:eastAsia="Times New Roman" w:hAnsi="Times New Roman" w:cs="Times New Roman"/>
          <w:b/>
          <w:bCs/>
          <w:color w:val="000000"/>
          <w:sz w:val="28"/>
          <w:szCs w:val="28"/>
          <w:lang w:eastAsia="ar-SA"/>
        </w:rPr>
        <w:t xml:space="preserve">О </w:t>
      </w:r>
      <w:r>
        <w:rPr>
          <w:rFonts w:ascii="Times New Roman" w:eastAsia="Times New Roman" w:hAnsi="Times New Roman" w:cs="Times New Roman"/>
          <w:b/>
          <w:bCs/>
          <w:color w:val="000000"/>
          <w:sz w:val="28"/>
          <w:szCs w:val="28"/>
          <w:lang w:eastAsia="ar-SA"/>
        </w:rPr>
        <w:t xml:space="preserve">рейтинге </w:t>
      </w:r>
      <w:r w:rsidRPr="00C152CB">
        <w:rPr>
          <w:rFonts w:ascii="Times New Roman" w:eastAsia="Times New Roman" w:hAnsi="Times New Roman" w:cs="Times New Roman"/>
          <w:b/>
          <w:bCs/>
          <w:color w:val="000000"/>
          <w:sz w:val="28"/>
          <w:szCs w:val="28"/>
          <w:lang w:eastAsia="ar-SA"/>
        </w:rPr>
        <w:t>У</w:t>
      </w:r>
      <w:r w:rsidR="00526571">
        <w:rPr>
          <w:rFonts w:ascii="Times New Roman" w:eastAsia="Times New Roman" w:hAnsi="Times New Roman" w:cs="Times New Roman"/>
          <w:b/>
          <w:bCs/>
          <w:color w:val="000000"/>
          <w:sz w:val="28"/>
          <w:szCs w:val="28"/>
          <w:lang w:eastAsia="ar-SA"/>
        </w:rPr>
        <w:t xml:space="preserve">льяновской области в </w:t>
      </w:r>
      <w:r w:rsidRPr="00C152CB">
        <w:rPr>
          <w:rFonts w:ascii="Times New Roman" w:eastAsia="Times New Roman" w:hAnsi="Times New Roman" w:cs="Times New Roman"/>
          <w:b/>
          <w:bCs/>
          <w:color w:val="000000"/>
          <w:sz w:val="28"/>
          <w:szCs w:val="28"/>
          <w:lang w:eastAsia="ar-SA"/>
        </w:rPr>
        <w:t>ПФО</w:t>
      </w:r>
    </w:p>
    <w:p w:rsidR="00C152CB" w:rsidRPr="00C152CB" w:rsidRDefault="00C152CB" w:rsidP="001674DE">
      <w:pPr>
        <w:pStyle w:val="a7"/>
        <w:tabs>
          <w:tab w:val="left" w:pos="142"/>
        </w:tabs>
        <w:snapToGrid w:val="0"/>
        <w:ind w:firstLine="709"/>
        <w:jc w:val="both"/>
        <w:rPr>
          <w:sz w:val="28"/>
          <w:szCs w:val="28"/>
        </w:rPr>
      </w:pPr>
      <w:r w:rsidRPr="00C152CB">
        <w:rPr>
          <w:b/>
          <w:sz w:val="28"/>
          <w:szCs w:val="28"/>
        </w:rPr>
        <w:t>По итогам 2016 года Ульяновская область заняла высокое 4 место в рейтинге регионов Приволжского Федерального округа по показателям социально-экономического развития</w:t>
      </w:r>
      <w:r w:rsidRPr="00C152CB">
        <w:rPr>
          <w:sz w:val="28"/>
          <w:szCs w:val="28"/>
        </w:rPr>
        <w:t>, опередив такие сильные регионы, как Нижегородская область и Республика Башкортостан.</w:t>
      </w:r>
    </w:p>
    <w:p w:rsidR="00C152CB" w:rsidRPr="00C152CB" w:rsidRDefault="00C152CB" w:rsidP="001674DE">
      <w:pPr>
        <w:pStyle w:val="a7"/>
        <w:tabs>
          <w:tab w:val="left" w:pos="142"/>
        </w:tabs>
        <w:snapToGrid w:val="0"/>
        <w:ind w:firstLine="709"/>
        <w:jc w:val="both"/>
        <w:rPr>
          <w:b/>
          <w:sz w:val="28"/>
          <w:szCs w:val="28"/>
        </w:rPr>
      </w:pPr>
      <w:r w:rsidRPr="00C152CB">
        <w:rPr>
          <w:b/>
          <w:sz w:val="28"/>
          <w:szCs w:val="28"/>
        </w:rPr>
        <w:t>Ульяновская область на протяжении всего 2016 года являлась одним из лидеров среди субъектов ПФО по следующим показателям:</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уровень официально зарегистрированной безработицы в % к экономически активному населению – 1 место с показателем 0,53;</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уровень безработицы по МОТ – 4 место с показателем 4,3. Здесь мы уступили Самарской области (3,4), Татарстану (3,6) и Мордовии (4,1);</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темп роста среднемесячной зарплаты – 2 место с показателем 107,2%, лидером является Пензенская область (108,1%);</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просроченная задолженность по заработной плате на душу населения – 2 место с показателем 2,8 млн. рублей. Ниже сумма просроченной задолженности только в Республике Башкортостан (1,2 млн. рублей). При этом в течение года был период, когда просроченная задолженность в Ульяновской области отсутствовала, но, к сожалению, в конце года нам не удалось сохранить эту положительную тенденцию. Большинство субъектов ПФО допустили просроченную задолженность по заработной плате в разы больше, чем Ульяновская область;</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скот и птица на убой – 4 место с показателем 109,1%. Лучше нас сработали Нижегородская (112,3%) и Пензенская (112,2%) области, а также Республика Мордовия (112%);</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поголовье крупного рогатого скота в хозяйствах всех категорий – 2 место с показателем 100,7%. Только три субъекта ПФО смогли показать положительную динамику в сравнении с 2015 годом. Наряду с Ульяновской областью такими субъектами являются Саратовская (100,9%) и Самарская (100,2%) области;</w:t>
      </w:r>
    </w:p>
    <w:p w:rsidR="00C152CB" w:rsidRPr="00C152CB" w:rsidRDefault="00C152CB" w:rsidP="001674DE">
      <w:pPr>
        <w:pStyle w:val="a7"/>
        <w:tabs>
          <w:tab w:val="left" w:pos="142"/>
        </w:tabs>
        <w:snapToGrid w:val="0"/>
        <w:ind w:firstLine="709"/>
        <w:jc w:val="both"/>
        <w:rPr>
          <w:sz w:val="28"/>
          <w:szCs w:val="28"/>
        </w:rPr>
      </w:pPr>
      <w:r w:rsidRPr="00C152CB">
        <w:rPr>
          <w:sz w:val="28"/>
          <w:szCs w:val="28"/>
        </w:rPr>
        <w:lastRenderedPageBreak/>
        <w:t>- производство молока в хозяйствах всех категорий – 3 место с показателем 102,4%, уступили Кировской области (105%) и практически наравне с Удмуртией (102,5%);</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ввод в действие жилых домов – 3 место с показателем 103,4%. Больше объёмы ввода только в Саратовской области (113,5%) и Республике Марий Эл (105,9%);</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ввод в действие жилых домов на 1000 человек населения. Здесь наш регион является безусловным лидером с показателем 767,3 кв. м., серьёзно опережая Марий Эл (679 кв. м.) и Башкортостан (662,8 кв. м.);</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грузооборот крупных и средних предприятий всех видов деятельности – 2 место с показателем 122,3%, уступаем только Удмуртии (130%), идущая третьей Кировская область отстаёт от нас более чем на 10%;</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xml:space="preserve">- объём платных услуг – 4 место с показателем 99,6%. </w:t>
      </w:r>
      <w:r w:rsidRPr="00C152CB">
        <w:rPr>
          <w:sz w:val="28"/>
          <w:szCs w:val="28"/>
          <w:u w:val="single"/>
        </w:rPr>
        <w:t>В данном показателе мы не смогли сохранить положительную тенденцию в сравнении с 2015 годом, но из всех субъектов ПФО только три лидера имеют показатели более 100%.</w:t>
      </w:r>
      <w:r w:rsidRPr="00C152CB">
        <w:rPr>
          <w:sz w:val="28"/>
          <w:szCs w:val="28"/>
        </w:rPr>
        <w:t xml:space="preserve"> Это Удмуртия (101,5%), Оренбургская (100,9%) и Пензенская (100%) области;</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w:t>
      </w:r>
      <w:r w:rsidRPr="00C152CB">
        <w:rPr>
          <w:sz w:val="28"/>
          <w:szCs w:val="28"/>
          <w:lang w:val="en-US"/>
        </w:rPr>
        <w:t> </w:t>
      </w:r>
      <w:r w:rsidRPr="00C152CB">
        <w:rPr>
          <w:sz w:val="28"/>
          <w:szCs w:val="28"/>
        </w:rPr>
        <w:t>сумма прибыли, полученная за отчётный период организациями – также 4 место с показателем 116,2%. В тройке лидеров Чувашия (140,4%), Пензенская (127%) и Саратовская (124%) области.</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xml:space="preserve">Кроме того, </w:t>
      </w:r>
      <w:r w:rsidRPr="00C152CB">
        <w:rPr>
          <w:sz w:val="28"/>
          <w:szCs w:val="28"/>
          <w:u w:val="single"/>
        </w:rPr>
        <w:t>можно выделить такой показатель, как количество правонарушений.</w:t>
      </w:r>
      <w:r w:rsidRPr="00C152CB">
        <w:rPr>
          <w:sz w:val="28"/>
          <w:szCs w:val="28"/>
        </w:rPr>
        <w:t xml:space="preserve"> Наш регион характеризуется довольно низким уровнем преступности, в 2016 году на территории области зафиксировано 15 321 правонарушение (5 место), что намного меньше, чем в большинстве субъектов ПФО.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xml:space="preserve">Но, </w:t>
      </w:r>
      <w:r w:rsidRPr="00C152CB">
        <w:rPr>
          <w:b/>
          <w:sz w:val="28"/>
          <w:szCs w:val="28"/>
        </w:rPr>
        <w:t>наряду с позитивными моментами, нельзя не обращать внимание на те показатели, которые для нас являются провальными.</w:t>
      </w:r>
      <w:r w:rsidRPr="00C152CB">
        <w:rPr>
          <w:sz w:val="28"/>
          <w:szCs w:val="28"/>
        </w:rPr>
        <w:t xml:space="preserve"> К ним, в первую очередь, можно отнести низкие потребительские расходы – 10 место в ПФО, что очень негативно сказывается ещё на трёх показателях:</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оборот общественного питания – 13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оборот розничной торговли – 10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объём бытовых услуг – 11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Возможно, по этой же причине в области достаточно большой удельный вес убыточных крупных и средних организаций – 12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В эту же группу входят и демографические показатели:</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родившиеся на 1000 населения – 11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умершие на 1000 населения – 12 место.</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Об уровне инфляции в Ульяновской области (105,48%) в сравнении с другими субъектами ПФО говорилось выше.</w:t>
      </w:r>
    </w:p>
    <w:p w:rsidR="00C152CB" w:rsidRPr="00C152CB" w:rsidRDefault="00C152CB" w:rsidP="001674DE">
      <w:pPr>
        <w:pStyle w:val="a7"/>
        <w:tabs>
          <w:tab w:val="left" w:pos="142"/>
        </w:tabs>
        <w:snapToGrid w:val="0"/>
        <w:ind w:firstLine="709"/>
        <w:jc w:val="both"/>
        <w:rPr>
          <w:sz w:val="28"/>
          <w:szCs w:val="28"/>
        </w:rPr>
      </w:pPr>
      <w:r w:rsidRPr="00C152CB">
        <w:rPr>
          <w:sz w:val="28"/>
          <w:szCs w:val="28"/>
        </w:rPr>
        <w:t xml:space="preserve">Как видно из выше представленной информации, </w:t>
      </w:r>
      <w:r w:rsidRPr="00C152CB">
        <w:rPr>
          <w:b/>
          <w:sz w:val="28"/>
          <w:szCs w:val="28"/>
        </w:rPr>
        <w:t>большинство социально-экономических показателей в Ульяновской области выполняется на достаточно высоком уровне</w:t>
      </w:r>
      <w:r w:rsidRPr="00C152CB">
        <w:rPr>
          <w:sz w:val="28"/>
          <w:szCs w:val="28"/>
        </w:rPr>
        <w:t xml:space="preserve">, что и позволило по итогам 2016 года подняться на 4 место в рейтинге регионов Приволжского Федерального округа. Дальнейшее продвижение вперёд возможно только при условии качественного улучшения показателей, характеризующих уровень </w:t>
      </w:r>
      <w:r w:rsidRPr="00C152CB">
        <w:rPr>
          <w:sz w:val="28"/>
          <w:szCs w:val="28"/>
        </w:rPr>
        <w:lastRenderedPageBreak/>
        <w:t>жизни населения. Если мы сможем существенно повысить доходы населения, то, в конечном счете, это положительно скажется и на демографических показателях, и на показателях рынка товаров и услуг, и т. д.</w:t>
      </w:r>
    </w:p>
    <w:p w:rsidR="00C152CB" w:rsidRPr="00C152CB" w:rsidRDefault="00C152CB" w:rsidP="001674DE">
      <w:pPr>
        <w:pStyle w:val="a7"/>
        <w:tabs>
          <w:tab w:val="left" w:pos="142"/>
        </w:tabs>
        <w:snapToGrid w:val="0"/>
        <w:ind w:firstLine="709"/>
        <w:jc w:val="both"/>
        <w:rPr>
          <w:sz w:val="28"/>
          <w:szCs w:val="28"/>
        </w:rPr>
      </w:pPr>
      <w:r w:rsidRPr="00C152CB">
        <w:rPr>
          <w:b/>
          <w:sz w:val="28"/>
          <w:szCs w:val="28"/>
        </w:rPr>
        <w:t>Можно выделить ещё один положительный момент</w:t>
      </w:r>
      <w:r w:rsidRPr="00C152CB">
        <w:rPr>
          <w:sz w:val="28"/>
          <w:szCs w:val="28"/>
        </w:rPr>
        <w:t xml:space="preserve"> – наше </w:t>
      </w:r>
      <w:r w:rsidRPr="00C152CB">
        <w:rPr>
          <w:b/>
          <w:sz w:val="28"/>
          <w:szCs w:val="28"/>
        </w:rPr>
        <w:t>отставание от занимающей третье место Пензенской области составляет всего 8 баллов, что позволяет нам поставить перед собой амбициозную задачу на 2017 год</w:t>
      </w:r>
      <w:r w:rsidRPr="00C152CB">
        <w:rPr>
          <w:sz w:val="28"/>
          <w:szCs w:val="28"/>
        </w:rPr>
        <w:t xml:space="preserve"> – вернуться в тройку лидеров рейтинга регионов Приволжского Федерального округа по показателям социально-экономического развития.</w:t>
      </w:r>
    </w:p>
    <w:p w:rsidR="00C152CB" w:rsidRPr="00526571" w:rsidRDefault="00C152CB" w:rsidP="001674DE">
      <w:pPr>
        <w:shd w:val="clear" w:color="auto" w:fill="FFFFFF"/>
        <w:suppressAutoHyphens/>
        <w:spacing w:after="0" w:line="240" w:lineRule="auto"/>
        <w:ind w:firstLine="709"/>
        <w:jc w:val="both"/>
        <w:rPr>
          <w:rFonts w:ascii="Times New Roman" w:eastAsia="Times New Roman" w:hAnsi="Times New Roman" w:cs="Times New Roman"/>
          <w:bCs/>
          <w:color w:val="000000"/>
          <w:spacing w:val="-1"/>
          <w:sz w:val="16"/>
          <w:szCs w:val="16"/>
          <w:lang w:eastAsia="ru-RU"/>
        </w:rPr>
      </w:pPr>
    </w:p>
    <w:p w:rsidR="00C152CB" w:rsidRPr="00C152CB" w:rsidRDefault="00526571" w:rsidP="001674DE">
      <w:pPr>
        <w:pStyle w:val="1"/>
        <w:spacing w:before="0" w:line="240" w:lineRule="auto"/>
        <w:jc w:val="center"/>
        <w:rPr>
          <w:rFonts w:ascii="Times New Roman" w:eastAsia="Times New Roman" w:hAnsi="Times New Roman" w:cs="Times New Roman"/>
          <w:caps/>
          <w:color w:val="auto"/>
          <w:lang w:eastAsia="ru-RU"/>
        </w:rPr>
      </w:pPr>
      <w:bookmarkStart w:id="3" w:name="_Toc445287003"/>
      <w:r>
        <w:rPr>
          <w:rFonts w:ascii="Times New Roman" w:eastAsia="Times New Roman" w:hAnsi="Times New Roman" w:cs="Times New Roman"/>
          <w:color w:val="auto"/>
          <w:lang w:val="en-US" w:eastAsia="ru-RU"/>
        </w:rPr>
        <w:t>II</w:t>
      </w:r>
      <w:r w:rsidRPr="00C152CB">
        <w:rPr>
          <w:rFonts w:ascii="Times New Roman" w:eastAsia="Times New Roman" w:hAnsi="Times New Roman" w:cs="Times New Roman"/>
          <w:color w:val="auto"/>
          <w:lang w:eastAsia="ru-RU"/>
        </w:rPr>
        <w:t xml:space="preserve">. Результаты деятельности в 2016 году в сфере социально-экономического прогнозирования, среднесрочного и долгосрочного стратегического планирования, оценки эффективности деятельности органов власти, формирование рейтингов развития муниципальных образований </w:t>
      </w:r>
      <w:r>
        <w:rPr>
          <w:rFonts w:ascii="Times New Roman" w:eastAsia="Times New Roman" w:hAnsi="Times New Roman" w:cs="Times New Roman"/>
          <w:color w:val="auto"/>
          <w:lang w:eastAsia="ru-RU"/>
        </w:rPr>
        <w:t>У</w:t>
      </w:r>
      <w:r w:rsidRPr="00C152CB">
        <w:rPr>
          <w:rFonts w:ascii="Times New Roman" w:eastAsia="Times New Roman" w:hAnsi="Times New Roman" w:cs="Times New Roman"/>
          <w:color w:val="auto"/>
          <w:lang w:eastAsia="ru-RU"/>
        </w:rPr>
        <w:t>льяновской области</w:t>
      </w:r>
      <w:bookmarkEnd w:id="3"/>
    </w:p>
    <w:p w:rsidR="00526571" w:rsidRDefault="00526571" w:rsidP="001674DE">
      <w:pPr>
        <w:spacing w:after="0" w:line="240" w:lineRule="auto"/>
        <w:jc w:val="both"/>
        <w:rPr>
          <w:rFonts w:ascii="Times New Roman" w:eastAsia="Times New Roman" w:hAnsi="Times New Roman" w:cs="Times New Roman"/>
          <w:b/>
          <w:sz w:val="28"/>
          <w:szCs w:val="28"/>
          <w:lang w:eastAsia="ru-RU"/>
        </w:rPr>
      </w:pPr>
    </w:p>
    <w:p w:rsidR="00C152CB" w:rsidRPr="00C152CB" w:rsidRDefault="00526571" w:rsidP="001674DE">
      <w:pPr>
        <w:spacing w:after="120" w:line="240" w:lineRule="auto"/>
        <w:jc w:val="center"/>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О долгосрочном стратегическом планировании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Одним из важных моих функций является организация деятельности по стратегическому долгосрочному планированию социально-экономического развития Ульяновской области. Качество и высокая степень подготовки документов долгосрочного стратегического планирования Ульяновской области отмечены Правительством Российской Федерации.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конце 2012 года Правительством Ульяновской области утверждено распоряжение № 933-пр от 29.12.2012 «О стратегическом планировании в Ульяновской области», предусматривающий обеспечение разработки обновлённого проекта Стратегии социально-экономического развития Ульяновской области на долгосрочный период до 2020 года с привлечением независимой экспертной организации в срок до 31 декабря 2013 года.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 Для исполнения этого распоряжения в августе 2013 года заключен государственный контракт на выполнение научно-исследовательской работы по актуализации действующего варианта стратегии социально-экономического развития Ульяновской области. В 2014 году по условиям контракта Высшей Школой Экономики представлен проект  Стратегии социально-экономического развития Ульяновской области до 2030 года. </w:t>
      </w:r>
    </w:p>
    <w:p w:rsidR="00C152CB" w:rsidRPr="001674DE" w:rsidRDefault="00C152CB" w:rsidP="001674DE">
      <w:pPr>
        <w:suppressAutoHyphens/>
        <w:spacing w:after="0" w:line="240" w:lineRule="auto"/>
        <w:ind w:firstLine="709"/>
        <w:jc w:val="both"/>
        <w:rPr>
          <w:rFonts w:ascii="Times New Roman" w:eastAsia="Calibri" w:hAnsi="Times New Roman" w:cs="Times New Roman"/>
          <w:b/>
          <w:bCs/>
          <w:sz w:val="28"/>
          <w:szCs w:val="28"/>
          <w:lang w:eastAsia="ar-SA"/>
        </w:rPr>
      </w:pPr>
      <w:r w:rsidRPr="00C152CB">
        <w:rPr>
          <w:rFonts w:ascii="Times New Roman" w:eastAsia="Calibri" w:hAnsi="Times New Roman" w:cs="Times New Roman"/>
          <w:b/>
          <w:bCs/>
          <w:sz w:val="28"/>
          <w:szCs w:val="28"/>
          <w:lang w:eastAsia="ar-SA"/>
        </w:rPr>
        <w:t>В декабре 2014 года Правительством Ульяновской области утверждена Стратегия</w:t>
      </w:r>
      <w:r w:rsidRPr="00C152CB">
        <w:rPr>
          <w:rFonts w:ascii="Times New Roman" w:eastAsia="Calibri" w:hAnsi="Times New Roman" w:cs="Times New Roman"/>
          <w:bCs/>
          <w:sz w:val="28"/>
          <w:szCs w:val="28"/>
          <w:lang w:eastAsia="ar-SA"/>
        </w:rPr>
        <w:t xml:space="preserve"> </w:t>
      </w:r>
      <w:r w:rsidRPr="001674DE">
        <w:rPr>
          <w:rFonts w:ascii="Times New Roman" w:eastAsia="Calibri" w:hAnsi="Times New Roman" w:cs="Times New Roman"/>
          <w:b/>
          <w:bCs/>
          <w:sz w:val="28"/>
          <w:szCs w:val="28"/>
          <w:lang w:eastAsia="ar-SA"/>
        </w:rPr>
        <w:t>социально-экономического развития Ульяновской области до 2030 года.</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В ходе совместной работы Национального исследовательского университета «Высшая школа экономики» с исполнительными органами государственной власти Ульяновской области, представителями общественности, бизнеса, научного сообщества и экспертным сообществом региона подготовлен документ, определяющий ключевые направления развития Ульяновской области на 15 лет вперед.</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 xml:space="preserve">В Стратегии определена миссия Правительства Ульяновской области при обеспечении социально-экономического развития Ульяновской области до 2030 </w:t>
      </w:r>
      <w:r w:rsidRPr="00C152CB">
        <w:rPr>
          <w:rFonts w:ascii="Times New Roman" w:eastAsia="Calibri" w:hAnsi="Times New Roman" w:cs="Times New Roman"/>
          <w:bCs/>
          <w:sz w:val="28"/>
          <w:szCs w:val="28"/>
          <w:lang w:eastAsia="ar-SA"/>
        </w:rPr>
        <w:lastRenderedPageBreak/>
        <w:t>года, определены долгосрочные проекты Правительства Ульяновской области, обозначены народные инициативы в Ульяновской области.</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Сформулирована глобальная стратегическая цель: повышение конкурентоспособности региона и, на базе этого, рост благосостояния жителей региона, повышение качества жизни населения.</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В Стратегии также определены 4 главных приоритета:</w:t>
      </w:r>
    </w:p>
    <w:p w:rsidR="00C152CB" w:rsidRPr="00C152CB" w:rsidRDefault="00C152CB" w:rsidP="001674DE">
      <w:pPr>
        <w:pStyle w:val="a5"/>
        <w:numPr>
          <w:ilvl w:val="0"/>
          <w:numId w:val="5"/>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Развитие человеческого потенциала в Ульяновской области;</w:t>
      </w:r>
    </w:p>
    <w:p w:rsidR="00C152CB" w:rsidRPr="00C152CB" w:rsidRDefault="00C152CB" w:rsidP="001674DE">
      <w:pPr>
        <w:pStyle w:val="a5"/>
        <w:numPr>
          <w:ilvl w:val="0"/>
          <w:numId w:val="5"/>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Формирование институциональной и инфраструктурной среды инновационного развития в Ульяновской области;</w:t>
      </w:r>
    </w:p>
    <w:p w:rsidR="00C152CB" w:rsidRPr="00C152CB" w:rsidRDefault="00C152CB" w:rsidP="001674DE">
      <w:pPr>
        <w:pStyle w:val="a5"/>
        <w:numPr>
          <w:ilvl w:val="0"/>
          <w:numId w:val="5"/>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Обеспечение структурной диверсификации и инновационного развития экономики в Ульяновской области;</w:t>
      </w:r>
    </w:p>
    <w:p w:rsidR="00C152CB" w:rsidRPr="00C152CB" w:rsidRDefault="00C152CB" w:rsidP="001674DE">
      <w:pPr>
        <w:pStyle w:val="a5"/>
        <w:numPr>
          <w:ilvl w:val="0"/>
          <w:numId w:val="5"/>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Сбалансированное пространственное развитие Ульяновской области.</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Основной акцент Стратегии заключается в том, чтобы Ульяновская область развивалась ускоренными темпами, а значит, по всем основным макропараметрам мы должны иметь темпы роста выше, чем в среднем по РФ.</w:t>
      </w:r>
    </w:p>
    <w:p w:rsidR="00C152CB" w:rsidRPr="00C152CB" w:rsidRDefault="00C152CB" w:rsidP="001674DE">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C152CB">
        <w:rPr>
          <w:rFonts w:ascii="Times New Roman" w:eastAsia="Calibri" w:hAnsi="Times New Roman" w:cs="Times New Roman"/>
          <w:bCs/>
          <w:sz w:val="28"/>
          <w:szCs w:val="28"/>
          <w:lang w:eastAsia="ar-SA"/>
        </w:rPr>
        <w:t>Все государственные программы будут корректироваться под стратегию. Финансирование тех или иных проектов также не будет проходить если оно не соответствует стратегии. Поэтому, кто еще не подстроился под ключевые задачи сегодняшнего дня, то сегодня самое время сделать это.</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В 2016 году в Ульяновской области сформирован полный пакет документов стратегического планирования во исполнение Федерального закона от 28 июня 2014 № 172-ФЗ «О стратегическом планировании в Российской Федерации».</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Министерством развития конкуренции и экономики Ульяновской области в рамках федерального закона в 2016 году были разработаны следующие документы стратегического планирования:</w:t>
      </w:r>
    </w:p>
    <w:p w:rsidR="00C152CB" w:rsidRPr="00C152CB" w:rsidRDefault="00C152CB" w:rsidP="001674DE">
      <w:pPr>
        <w:keepNext/>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 xml:space="preserve">1. Распоряжение Правительства Ульяновской области от 16.05.2016 № 263-пр «Об утверждении </w:t>
      </w:r>
      <w:r w:rsidRPr="00C152CB">
        <w:rPr>
          <w:rFonts w:ascii="Times New Roman" w:eastAsia="Times New Roman" w:hAnsi="Times New Roman" w:cs="Times New Roman"/>
          <w:b/>
          <w:color w:val="000000"/>
          <w:sz w:val="28"/>
          <w:szCs w:val="28"/>
          <w:lang w:eastAsia="ru-RU"/>
        </w:rPr>
        <w:t>Плана мероприятий по реализации Стратегии социально-экономического развития Ульяновской области до 2030 года</w:t>
      </w:r>
      <w:r w:rsidRPr="00C152CB">
        <w:rPr>
          <w:rFonts w:ascii="Times New Roman" w:eastAsia="Times New Roman" w:hAnsi="Times New Roman" w:cs="Times New Roman"/>
          <w:color w:val="000000"/>
          <w:sz w:val="28"/>
          <w:szCs w:val="28"/>
          <w:lang w:eastAsia="ru-RU"/>
        </w:rPr>
        <w:t>»;</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Реализация Стратегии будет осуществляться в рамках Плана мероприятий по реализации Стратегии социально-экономического развития Ульяновской области до 2030 года, в который включены Комплексы мероприятий по реализации основных положений Стратегии и перечень государственных программ Ульяновской области.</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 xml:space="preserve">Кроме того, во исполнение вышеназванного закона Министерством развития конкуренции и экономики был разработан нормативный акт, устанавливающий требования к разработке и корректировке Стратегии Ульяновской области: </w:t>
      </w:r>
    </w:p>
    <w:p w:rsidR="00C152CB" w:rsidRPr="00C152CB" w:rsidRDefault="00C152CB" w:rsidP="001674DE">
      <w:pPr>
        <w:keepNext/>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 xml:space="preserve">2. Постановление Правительства Ульяновской области от 20.05.2016 № 234-П «Об утверждении </w:t>
      </w:r>
      <w:r w:rsidRPr="00C152CB">
        <w:rPr>
          <w:rFonts w:ascii="Times New Roman" w:eastAsia="Times New Roman" w:hAnsi="Times New Roman" w:cs="Times New Roman"/>
          <w:b/>
          <w:color w:val="000000"/>
          <w:sz w:val="28"/>
          <w:szCs w:val="28"/>
          <w:lang w:eastAsia="ru-RU"/>
        </w:rPr>
        <w:t>Правил разработки и корректировки стратегии социально-экономического развития Ульяновской области</w:t>
      </w:r>
      <w:r w:rsidRPr="00C152CB">
        <w:rPr>
          <w:rFonts w:ascii="Times New Roman" w:eastAsia="Times New Roman" w:hAnsi="Times New Roman" w:cs="Times New Roman"/>
          <w:color w:val="000000"/>
          <w:sz w:val="28"/>
          <w:szCs w:val="28"/>
          <w:lang w:eastAsia="ru-RU"/>
        </w:rPr>
        <w:t xml:space="preserve">». </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xml:space="preserve">В марте 2016 года Правительством Российской Федерации утверждён План действий Правительства Российской Федерации, направленных на </w:t>
      </w:r>
      <w:r w:rsidRPr="00C152CB">
        <w:rPr>
          <w:rFonts w:ascii="Times New Roman" w:eastAsia="Times New Roman" w:hAnsi="Times New Roman" w:cs="Times New Roman"/>
          <w:sz w:val="28"/>
          <w:szCs w:val="28"/>
          <w:lang w:eastAsia="ar-SA"/>
        </w:rPr>
        <w:lastRenderedPageBreak/>
        <w:t xml:space="preserve">обеспечение стабильного социально-экономического развития Российской Федерации в 2016 году. </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 К реализации предлагаются:</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1. Неотложные мероприятия, направленные на стабилизацию социально-экономической ситуации, предусматривающие:</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социальную защиту и государственную поддержку сферы занятости;</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поддержку отдельных отраслей экономики;</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поддержку несырьевого экспорта;</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снятие ограничений для развития перспективных технологий;</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развитие малого и среднего предпринимательства.</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2. Структурные меры, направленные на обеспечение устойчивого социально-экономического развития, включающие:</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формирование благоприятных условий для инвестиций;</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сокращение издержек в экономике;</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меры в сфере малого и среднего предпринимательства;</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социальная поддержка граждан и развитие социальных институтов;</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сбалансированное региональное развитие;</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поддержка отраслей экономики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ar-SA"/>
        </w:rPr>
        <w:t>Наличие такого плана диктуется временем, поэтому Правительством Ульяновской области разработан аналогичный план первоочередных действий по развитию экономики на 2015-2017 годы.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Ульяновской области </w:t>
      </w:r>
      <w:r w:rsidRPr="00C152CB">
        <w:rPr>
          <w:rFonts w:ascii="Times New Roman" w:eastAsia="Times New Roman" w:hAnsi="Times New Roman" w:cs="Times New Roman"/>
          <w:b/>
          <w:sz w:val="28"/>
          <w:szCs w:val="28"/>
          <w:lang w:eastAsia="ru-RU"/>
        </w:rPr>
        <w:t>План мероприятий, направленных на повышение темпов роста экономики и обеспечение социальной стабильности Ульяновской области, увеличение доходов и оптимизацию расходов областного бюджета Ульяновской области, в 2016 году</w:t>
      </w:r>
      <w:r w:rsidRPr="00C152CB">
        <w:rPr>
          <w:rFonts w:ascii="Times New Roman" w:eastAsia="Times New Roman" w:hAnsi="Times New Roman" w:cs="Times New Roman"/>
          <w:sz w:val="28"/>
          <w:szCs w:val="28"/>
          <w:lang w:eastAsia="ru-RU"/>
        </w:rPr>
        <w:t>. Данный План, прежде всего, призван ускорить темп роста экономики региона, реализовать комплекс мероприятий по наполнению бюджета региона и оптимизации бюджетных расходов.</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План мероприятий на 2016 год включает в себя 80 мероприятий, содержащих:</w:t>
      </w:r>
    </w:p>
    <w:p w:rsidR="00C152CB" w:rsidRPr="00C152CB" w:rsidRDefault="00C152CB" w:rsidP="001674DE">
      <w:pPr>
        <w:pStyle w:val="a7"/>
        <w:numPr>
          <w:ilvl w:val="0"/>
          <w:numId w:val="6"/>
        </w:numPr>
        <w:tabs>
          <w:tab w:val="left" w:pos="142"/>
          <w:tab w:val="left" w:pos="993"/>
        </w:tabs>
        <w:snapToGrid w:val="0"/>
        <w:ind w:left="0" w:firstLine="709"/>
        <w:jc w:val="both"/>
        <w:rPr>
          <w:sz w:val="28"/>
          <w:szCs w:val="28"/>
        </w:rPr>
      </w:pPr>
      <w:r w:rsidRPr="00C152CB">
        <w:rPr>
          <w:sz w:val="28"/>
          <w:szCs w:val="28"/>
        </w:rPr>
        <w:t>Меры, направленные на стабилизацию экономической ситуации.</w:t>
      </w:r>
    </w:p>
    <w:p w:rsidR="00C152CB" w:rsidRPr="00C152CB" w:rsidRDefault="00C152CB" w:rsidP="001674DE">
      <w:pPr>
        <w:pStyle w:val="a7"/>
        <w:numPr>
          <w:ilvl w:val="0"/>
          <w:numId w:val="6"/>
        </w:numPr>
        <w:tabs>
          <w:tab w:val="left" w:pos="142"/>
          <w:tab w:val="left" w:pos="993"/>
        </w:tabs>
        <w:snapToGrid w:val="0"/>
        <w:ind w:left="0" w:firstLine="709"/>
        <w:jc w:val="both"/>
        <w:rPr>
          <w:sz w:val="28"/>
          <w:szCs w:val="28"/>
        </w:rPr>
      </w:pPr>
      <w:r w:rsidRPr="00C152CB">
        <w:rPr>
          <w:sz w:val="28"/>
          <w:szCs w:val="28"/>
        </w:rPr>
        <w:t>Меры, направленные на обеспечение устойчивого социально-экономического развития. Поддержка системообразующих предприятий и приоритетных отраслей экономики.</w:t>
      </w:r>
    </w:p>
    <w:p w:rsidR="00C152CB" w:rsidRPr="00C152CB" w:rsidRDefault="00C152CB" w:rsidP="001674DE">
      <w:pPr>
        <w:pStyle w:val="a7"/>
        <w:numPr>
          <w:ilvl w:val="0"/>
          <w:numId w:val="6"/>
        </w:numPr>
        <w:tabs>
          <w:tab w:val="left" w:pos="142"/>
          <w:tab w:val="left" w:pos="993"/>
        </w:tabs>
        <w:snapToGrid w:val="0"/>
        <w:ind w:left="0" w:firstLine="709"/>
        <w:jc w:val="both"/>
        <w:rPr>
          <w:sz w:val="28"/>
          <w:szCs w:val="28"/>
        </w:rPr>
      </w:pPr>
      <w:r w:rsidRPr="00C152CB">
        <w:rPr>
          <w:sz w:val="28"/>
          <w:szCs w:val="28"/>
        </w:rPr>
        <w:t>Меры по увеличению доходов областного бюджета Ульяновской области</w:t>
      </w:r>
    </w:p>
    <w:p w:rsidR="00C152CB" w:rsidRPr="00C152CB" w:rsidRDefault="00C152CB" w:rsidP="001674DE">
      <w:pPr>
        <w:pStyle w:val="a7"/>
        <w:numPr>
          <w:ilvl w:val="0"/>
          <w:numId w:val="6"/>
        </w:numPr>
        <w:tabs>
          <w:tab w:val="left" w:pos="142"/>
          <w:tab w:val="left" w:pos="993"/>
        </w:tabs>
        <w:snapToGrid w:val="0"/>
        <w:ind w:left="0" w:firstLine="709"/>
        <w:jc w:val="both"/>
        <w:rPr>
          <w:sz w:val="28"/>
          <w:szCs w:val="28"/>
        </w:rPr>
      </w:pPr>
      <w:r w:rsidRPr="00C152CB">
        <w:rPr>
          <w:sz w:val="28"/>
          <w:szCs w:val="28"/>
        </w:rPr>
        <w:t>Меры по повышению эффективности бюджетных расходов Ульяновской области.</w:t>
      </w:r>
    </w:p>
    <w:p w:rsidR="00C152CB" w:rsidRPr="00C152CB" w:rsidRDefault="00C152CB" w:rsidP="001674DE">
      <w:pPr>
        <w:tabs>
          <w:tab w:val="left" w:pos="906"/>
        </w:tabs>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 xml:space="preserve">В результате реализации мероприятий Плана, удалось выйти на объем инвестиций не ниже уровня  2015 года. 2016 год , по предварительным оценкам, должен быть завершен с положительным индексом промпроизводства. На рекордно низком уровне завершили год по показателям безработицы, </w:t>
      </w:r>
      <w:r w:rsidRPr="00C152CB">
        <w:rPr>
          <w:rFonts w:ascii="Times New Roman" w:eastAsia="Times New Roman" w:hAnsi="Times New Roman" w:cs="Times New Roman"/>
          <w:sz w:val="28"/>
          <w:szCs w:val="28"/>
          <w:lang w:eastAsia="ar-SA"/>
        </w:rPr>
        <w:lastRenderedPageBreak/>
        <w:t>просроченной задолженности по заработной плате, темпы роста заработной платы на протяжении всего 2016 года превосходили среднеокружные темпы и т.д. Показатели наполняемости бюджета и сокращения неэффективных бюджетных расходов, жилищного строительства также свидетельствуют об успешности принятых мер.</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xml:space="preserve">На сегодняшний день Министерством развития конкуренции и экономики Ульяновской области совместно с Министерством финансов Ульяновской области с учетом предложений ИОГВ Ульяновской области и экспертного сообщества подготовлен </w:t>
      </w:r>
      <w:r w:rsidRPr="00C152CB">
        <w:rPr>
          <w:rFonts w:ascii="Times New Roman" w:hAnsi="Times New Roman" w:cs="Times New Roman"/>
          <w:b/>
          <w:bCs/>
          <w:sz w:val="28"/>
          <w:szCs w:val="28"/>
        </w:rPr>
        <w:t>План первоочередных действий в экономике Ульяновской области на 2017 год</w:t>
      </w:r>
      <w:r w:rsidRPr="00C152CB">
        <w:rPr>
          <w:rFonts w:ascii="Times New Roman" w:hAnsi="Times New Roman" w:cs="Times New Roman"/>
          <w:bCs/>
          <w:sz w:val="28"/>
          <w:szCs w:val="28"/>
        </w:rPr>
        <w:t>.</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В целом  План включает 83 меры,  разделенных на следующие блоки:</w:t>
      </w:r>
    </w:p>
    <w:p w:rsidR="00C152CB" w:rsidRPr="00C152CB" w:rsidRDefault="00C152CB" w:rsidP="001674DE">
      <w:pPr>
        <w:tabs>
          <w:tab w:val="left" w:pos="906"/>
          <w:tab w:val="left" w:pos="1134"/>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1.</w:t>
      </w:r>
      <w:r w:rsidRPr="00C152CB">
        <w:rPr>
          <w:rFonts w:ascii="Times New Roman" w:hAnsi="Times New Roman" w:cs="Times New Roman"/>
          <w:bCs/>
          <w:sz w:val="28"/>
          <w:szCs w:val="28"/>
        </w:rPr>
        <w:tab/>
        <w:t>Меры, направленные на стабилизацию экономической ситуации.</w:t>
      </w:r>
    </w:p>
    <w:p w:rsidR="00C152CB" w:rsidRPr="00C152CB" w:rsidRDefault="00C152CB" w:rsidP="001674DE">
      <w:pPr>
        <w:tabs>
          <w:tab w:val="left" w:pos="906"/>
          <w:tab w:val="left" w:pos="1134"/>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2.</w:t>
      </w:r>
      <w:r w:rsidRPr="00C152CB">
        <w:rPr>
          <w:rFonts w:ascii="Times New Roman" w:hAnsi="Times New Roman" w:cs="Times New Roman"/>
          <w:bCs/>
          <w:sz w:val="28"/>
          <w:szCs w:val="28"/>
        </w:rPr>
        <w:tab/>
        <w:t>Меры, направленные на обеспечение устойчивого социально-экономического развития. Поддержка системообразующих предприятий и приоритетных отраслей экономики.</w:t>
      </w:r>
    </w:p>
    <w:p w:rsidR="00C152CB" w:rsidRPr="00C152CB" w:rsidRDefault="00C152CB" w:rsidP="001674DE">
      <w:pPr>
        <w:tabs>
          <w:tab w:val="left" w:pos="906"/>
          <w:tab w:val="left" w:pos="1134"/>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3.</w:t>
      </w:r>
      <w:r w:rsidRPr="00C152CB">
        <w:rPr>
          <w:rFonts w:ascii="Times New Roman" w:hAnsi="Times New Roman" w:cs="Times New Roman"/>
          <w:bCs/>
          <w:sz w:val="28"/>
          <w:szCs w:val="28"/>
        </w:rPr>
        <w:tab/>
        <w:t>Меры по увеличению доходов консолидированного бюджета Ульяновской области</w:t>
      </w:r>
    </w:p>
    <w:p w:rsidR="00C152CB" w:rsidRPr="00C152CB" w:rsidRDefault="00C152CB" w:rsidP="001674DE">
      <w:pPr>
        <w:tabs>
          <w:tab w:val="left" w:pos="906"/>
          <w:tab w:val="left" w:pos="1134"/>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4.</w:t>
      </w:r>
      <w:r w:rsidRPr="00C152CB">
        <w:rPr>
          <w:rFonts w:ascii="Times New Roman" w:hAnsi="Times New Roman" w:cs="Times New Roman"/>
          <w:bCs/>
          <w:sz w:val="28"/>
          <w:szCs w:val="28"/>
        </w:rPr>
        <w:tab/>
        <w:t>Меры по оптимизации бюджетных расходов.</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Следует также отметить, что в План включены новые разделы мероприятий. Это меры, направленные на развитие конкурентной политики, меры по оптимизации бюджетных расходов в сфере государственной и муниципальной службы. Кроме того, нововведением этого года является блок мероприятий по оптимизации инвестиционных расходов, субсидий юридическим лицам и дебиторской задолженности. Здесь важную роль играет совершенствование порядка выделения субсидий юридическим лицам, с установлением в качестве обязательного условия для получения субсидии отсутствие задолженности по налогам в бюджеты всех уровней.</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В первом блоке мероприятий ключевым является реализация мер по импортозамещению, поддержке и развитию предпринимательства. Здесь по прежнему отдается предпочтение содействию в предоставлении предприятиям Ульяновской области, выпускающим импортозамещающую продукцию, налоговых льгот, а именно предприятиям, осуществляющим производство промышленных товаров в рамках индустриальных (промышленных) парков, а также содействию в развитии межпроизводственной кооперации в Ульяновской области. В 2017 году также продолжит свою работу Фонд развития промышленности, ставший действенной мерой поддержки промышленных предприятий.</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В рамках мер по обеспечению устойчивого социально-экономического развития и конкуренции планируется реализовать меры по поддержке и развитию сельского хозяйства, промышленности и топливно-энергетического комплекса, инновационной деятельности. Все перечисленные направления будут способствовать повышению конкурентоспособности экономики региона.</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Традиционно План включает меры по повышению доходов и оптимизации и сокращению бюджетных расходов, что на сегодняшний день является по-прежнему весьма актуальным.</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lastRenderedPageBreak/>
        <w:t>В результате реализации предлагаемого комплекса первоочередных мер на 2017 год нами должны быть достигнуты следующие показатели:</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C152CB" w:rsidRPr="00C152CB">
        <w:rPr>
          <w:rFonts w:ascii="Times New Roman" w:hAnsi="Times New Roman" w:cs="Times New Roman"/>
          <w:b/>
          <w:bCs/>
          <w:sz w:val="28"/>
          <w:szCs w:val="28"/>
        </w:rPr>
        <w:t>. В направлении обеспечения социальной стабильности:</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не менее 2,5 тысячам граждан Ульяновской области, оказавшимся в трудной жизненной ситуации, должна быть оказана адресная материальная помощь из бюджетных средств;</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не менее 200 ветеранам Великой Отечественной Войны должна быть оказана материальная помощь на проведение капитального ремонта жилья.</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C152CB" w:rsidRPr="00C152CB">
        <w:rPr>
          <w:rFonts w:ascii="Times New Roman" w:hAnsi="Times New Roman" w:cs="Times New Roman"/>
          <w:b/>
          <w:bCs/>
          <w:sz w:val="28"/>
          <w:szCs w:val="28"/>
        </w:rPr>
        <w:t>. В направлении поддержки рынка труда:</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сдержать уровень регистрируемой безработицы не более 1,0% от численности экономически активного населения, при этом коэффициент напряженности на рынке труда Ульяновской области не должен превышать 0,8;</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не допустить роста задолженности по выплате заработной платы и удержать значение показателя на уровне не более 10 млн. руб.;</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темп роста среднемесячного уровня начисленной оплаты труда должен увеличиться на 6,5%;</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не менее 1300 предприятий и организаций Ульяновской области должны внедрить «Стандарт достойного труда».</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C152CB" w:rsidRPr="00C152CB">
        <w:rPr>
          <w:rFonts w:ascii="Times New Roman" w:hAnsi="Times New Roman" w:cs="Times New Roman"/>
          <w:b/>
          <w:bCs/>
          <w:sz w:val="28"/>
          <w:szCs w:val="28"/>
        </w:rPr>
        <w:t>. В направлении поддержки отрасли промышленности и реального сектора экономики:</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будет продолжена реализация решения о предоставлении налоговых льгот для предприятий и организаций, осуществляющих промышленное производство в границах существующих индустриальных парков, расположенных на территории моногородов. Эта мера также направлена на диверсификацию структуры экономики моногородов Ульяновской области. Суммарный прогноз предоставленных налоговых льгот – 33 млн.рублей;</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с промышленными предприятиями и организациями будут заключаться специальные инвестиционные контракты, закрепляющие условия предоставления государственной поддержки и преференции, предусмотренные законодательством Российской Федерации и Ульяновской области. Таких специальных инвестиционных контрактов планируем подписать не менее 1 ед.;</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в рамках развития промышленных зон, объем инвестиций, вложенных организациями-резидентами зон развития в основной капитал должен составить не менее 7,5 млрд. руб., создано не менее 2000 новых рабочих мест, в бюджетную систему Ульяновской области от резидентов промышленных зон должно поступить 3,2 млрд. рублей налогов и платежей;</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удельный вес инновационной продукции в общем объеме отгруженной продукции инновационно - активных организаций  должен достичь 11,6 %.</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C152CB" w:rsidRPr="00C152CB">
        <w:rPr>
          <w:rFonts w:ascii="Times New Roman" w:hAnsi="Times New Roman" w:cs="Times New Roman"/>
          <w:b/>
          <w:bCs/>
          <w:sz w:val="28"/>
          <w:szCs w:val="28"/>
        </w:rPr>
        <w:t>. В направлении поддержки малого и среднего предпринимательства:</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должно быть реализовано не менее 300 бизнес-проектов с совокупным объемом инвестиций не менее 1 млрд. руб. и созданием не менее 1 тысячи новых рабочих мест;</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lastRenderedPageBreak/>
        <w:t>- вновь в сопровождение должно быть принято не менее 400 новых проектов с общим объемом инвестиций 1,5 млрд. руб. и предполагающим создание не менее 1500 новых рабочих мест;</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в рамках реализации программ бизнес-образования малого и среднего предпринимательства обучение должны пройти не менее 2500 субъектов предпринимательства, количество проведенных мероприятий - 130;</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Региональный Фонд развития промышленности планируется увеличить на 100 млн. рублей. За счет этих средств планируется обеспечить финансирование не менее 2 проектов, в том числе 1 совместно с ФРП, а также увеличение суммы займа до 30 млн.рублей и увеличение суммы привлеченных средств федерального Фонда развития промышленности;</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максимальная сумма поручительств, выдаваемых Фондом «Ульяновский региональный фонд поручительств»  субъектам малого и среднего предпринимательства, будет увеличена до 25 млн. руб.;</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будет продолжена работа по предоставлению субъектам предпринимательства займов на льготных условиях до 3 млн. руб. сроком до 3 лет;</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не менее 15% государственных закупок планируется осуществлять у субъектов предпринимательства и социально-ориентированных некоммерческих организаций в рамках Федерального Закона 44-ФЗ.</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C152CB" w:rsidRPr="00C152CB">
        <w:rPr>
          <w:rFonts w:ascii="Times New Roman" w:hAnsi="Times New Roman" w:cs="Times New Roman"/>
          <w:b/>
          <w:bCs/>
          <w:sz w:val="28"/>
          <w:szCs w:val="28"/>
        </w:rPr>
        <w:t>. В направлении поддержки отрасли сельского хозяйства:</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стимулирование создания новых КФХ путем  предоставлением грантов на их создание. Планируется создание не менее 16 новых крестьянско-фермерских хозяйств с увеличением количества занятых в сельском хозяйстве и объемов произведенной продукции сельского хозяйства (не менее 25 млн.рублей);</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обеспечение роста производства мясомолочной продукции, овощей и т.д (картофель – не менее 240 тыс.тонн, овощи – не менее 135 тыс.тонн, мясо – не менее 75 тыс.тонн, молоко – 240 тыс.тонн);</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разработка мероприятий по стабилизации ценовой ситуации на продовольственном рынке. Обеспечение по итогам года роста цен на продовольствие не более 5%.</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
          <w:bCs/>
          <w:sz w:val="28"/>
          <w:szCs w:val="28"/>
        </w:rPr>
      </w:pPr>
      <w:r w:rsidRPr="00C152CB">
        <w:rPr>
          <w:rFonts w:ascii="Times New Roman" w:hAnsi="Times New Roman" w:cs="Times New Roman"/>
          <w:b/>
          <w:bCs/>
          <w:sz w:val="28"/>
          <w:szCs w:val="28"/>
        </w:rPr>
        <w:t xml:space="preserve"> </w:t>
      </w:r>
      <w:r w:rsidR="00526571">
        <w:rPr>
          <w:rFonts w:ascii="Times New Roman" w:hAnsi="Times New Roman" w:cs="Times New Roman"/>
          <w:b/>
          <w:bCs/>
          <w:sz w:val="28"/>
          <w:szCs w:val="28"/>
        </w:rPr>
        <w:t>6</w:t>
      </w:r>
      <w:r w:rsidRPr="00C152CB">
        <w:rPr>
          <w:rFonts w:ascii="Times New Roman" w:hAnsi="Times New Roman" w:cs="Times New Roman"/>
          <w:b/>
          <w:bCs/>
          <w:sz w:val="28"/>
          <w:szCs w:val="28"/>
        </w:rPr>
        <w:t>. В направлении поддержки сферы ЖКХ:</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в концессию будет передано не менее 100 объектов жилищно-коммунального хозяйства;</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будет произведена модернизация не менее трех теплоисточников (планируется ввод в эксплуатацию теплоисточников в Сенгилеевском и Карсунском районах).</w:t>
      </w:r>
    </w:p>
    <w:p w:rsidR="00C152CB" w:rsidRPr="00C152CB" w:rsidRDefault="00526571" w:rsidP="001674DE">
      <w:pPr>
        <w:tabs>
          <w:tab w:val="left" w:pos="906"/>
        </w:tabs>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C152CB" w:rsidRPr="00C152CB">
        <w:rPr>
          <w:rFonts w:ascii="Times New Roman" w:hAnsi="Times New Roman" w:cs="Times New Roman"/>
          <w:b/>
          <w:bCs/>
          <w:sz w:val="28"/>
          <w:szCs w:val="28"/>
        </w:rPr>
        <w:t>. В рамках мер по оптимизации расходов, государственных закупок, мер социальной поддержки:</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сумма экономии бюджетных средств от реализации мер по оптимизации бюджетной сети должна составить более 135 млн. руб.;</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за счет совершенствования процессов государственных закупок планируется достижение экономии не менее 65 млн. руб.;</w:t>
      </w:r>
    </w:p>
    <w:p w:rsidR="00C152CB" w:rsidRPr="00C152CB" w:rsidRDefault="00C152CB" w:rsidP="001674DE">
      <w:pPr>
        <w:tabs>
          <w:tab w:val="left" w:pos="906"/>
        </w:tabs>
        <w:suppressAutoHyphen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lastRenderedPageBreak/>
        <w:t>- за счет оптимизации мер социальной поддержки сумма оцениваемой экономии бюджетных средств должна составить почти 61 млн. руб.</w:t>
      </w:r>
    </w:p>
    <w:p w:rsidR="00C152CB" w:rsidRPr="00526571" w:rsidRDefault="00C152CB" w:rsidP="001674DE">
      <w:pPr>
        <w:pStyle w:val="2"/>
        <w:spacing w:before="0" w:line="240" w:lineRule="auto"/>
        <w:ind w:firstLine="709"/>
        <w:jc w:val="both"/>
        <w:rPr>
          <w:rFonts w:ascii="Times New Roman" w:hAnsi="Times New Roman" w:cs="Times New Roman"/>
          <w:color w:val="auto"/>
          <w:sz w:val="16"/>
          <w:szCs w:val="16"/>
        </w:rPr>
      </w:pPr>
    </w:p>
    <w:p w:rsidR="00C152CB" w:rsidRPr="00C152CB" w:rsidRDefault="00526571" w:rsidP="001674DE">
      <w:pPr>
        <w:pStyle w:val="2"/>
        <w:spacing w:before="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C152CB" w:rsidRPr="00C152CB">
        <w:rPr>
          <w:rFonts w:ascii="Times New Roman" w:hAnsi="Times New Roman" w:cs="Times New Roman"/>
          <w:color w:val="000000"/>
          <w:sz w:val="28"/>
          <w:szCs w:val="28"/>
        </w:rPr>
        <w:t xml:space="preserve">Рейтинг социально-экономического развития муниципальных </w:t>
      </w:r>
      <w:bookmarkStart w:id="4" w:name="_Toc445287006"/>
      <w:r w:rsidR="00C152CB" w:rsidRPr="00C152CB">
        <w:rPr>
          <w:rFonts w:ascii="Times New Roman" w:hAnsi="Times New Roman" w:cs="Times New Roman"/>
          <w:color w:val="000000"/>
          <w:sz w:val="28"/>
          <w:szCs w:val="28"/>
        </w:rPr>
        <w:t>образований Ульяновской области в 2016 году</w:t>
      </w:r>
    </w:p>
    <w:p w:rsidR="00C152CB" w:rsidRPr="00526571" w:rsidRDefault="00C152CB" w:rsidP="001674DE">
      <w:pPr>
        <w:spacing w:after="0" w:line="240" w:lineRule="auto"/>
        <w:ind w:firstLine="709"/>
        <w:jc w:val="both"/>
        <w:rPr>
          <w:rFonts w:ascii="Times New Roman" w:hAnsi="Times New Roman" w:cs="Times New Roman"/>
          <w:sz w:val="16"/>
          <w:szCs w:val="16"/>
        </w:rPr>
      </w:pP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b/>
          <w:sz w:val="28"/>
          <w:szCs w:val="28"/>
        </w:rPr>
        <w:t xml:space="preserve">Основной задачей </w:t>
      </w:r>
      <w:r w:rsidRPr="00C152CB">
        <w:rPr>
          <w:rFonts w:ascii="Times New Roman" w:eastAsia="Calibri" w:hAnsi="Times New Roman" w:cs="Times New Roman"/>
          <w:sz w:val="28"/>
          <w:szCs w:val="28"/>
        </w:rPr>
        <w:t>работы Министерства с муниципальными образованиями</w:t>
      </w:r>
      <w:r w:rsidRPr="00C152CB">
        <w:rPr>
          <w:rFonts w:ascii="Times New Roman" w:eastAsia="Calibri" w:hAnsi="Times New Roman" w:cs="Times New Roman"/>
          <w:b/>
          <w:sz w:val="28"/>
          <w:szCs w:val="28"/>
        </w:rPr>
        <w:t xml:space="preserve"> является сокращение экономической дифференциации территорий внутри региона</w:t>
      </w:r>
      <w:r w:rsidRPr="00C152CB">
        <w:rPr>
          <w:rFonts w:ascii="Times New Roman" w:eastAsia="Calibri" w:hAnsi="Times New Roman" w:cs="Times New Roman"/>
          <w:sz w:val="28"/>
          <w:szCs w:val="28"/>
        </w:rPr>
        <w:t>. Это одна из важных проблем в экономике Ульяновской области, которая является актуальной для большинства регионов Российской Федерации.</w:t>
      </w:r>
    </w:p>
    <w:p w:rsidR="00C152CB" w:rsidRPr="00C152CB" w:rsidRDefault="00C152CB" w:rsidP="001674DE">
      <w:pPr>
        <w:spacing w:after="0" w:line="240" w:lineRule="auto"/>
        <w:ind w:firstLine="709"/>
        <w:jc w:val="both"/>
        <w:rPr>
          <w:rFonts w:ascii="Times New Roman" w:eastAsia="Calibri" w:hAnsi="Times New Roman" w:cs="Times New Roman"/>
          <w:bCs/>
          <w:sz w:val="28"/>
          <w:szCs w:val="28"/>
        </w:rPr>
      </w:pPr>
      <w:r w:rsidRPr="00C152CB">
        <w:rPr>
          <w:rFonts w:ascii="Times New Roman" w:eastAsia="Calibri" w:hAnsi="Times New Roman" w:cs="Times New Roman"/>
          <w:sz w:val="28"/>
          <w:szCs w:val="28"/>
        </w:rPr>
        <w:t xml:space="preserve">С этой целью региональное Министерство развития  конкуренции и экономики  Ульяновской области ежемесячно обеспечивает </w:t>
      </w:r>
      <w:r w:rsidRPr="00C152CB">
        <w:rPr>
          <w:rFonts w:ascii="Times New Roman" w:eastAsia="Calibri" w:hAnsi="Times New Roman" w:cs="Times New Roman"/>
          <w:snapToGrid w:val="0"/>
          <w:color w:val="000000"/>
          <w:sz w:val="28"/>
          <w:szCs w:val="28"/>
        </w:rPr>
        <w:t>мониторинг</w:t>
      </w:r>
      <w:r w:rsidRPr="00C152CB">
        <w:rPr>
          <w:rFonts w:ascii="Times New Roman" w:eastAsia="Times New Roman" w:hAnsi="Times New Roman" w:cs="Times New Roman"/>
          <w:color w:val="000000"/>
          <w:sz w:val="28"/>
          <w:szCs w:val="28"/>
        </w:rPr>
        <w:t xml:space="preserve"> экономических и социальных показателей</w:t>
      </w:r>
      <w:r w:rsidRPr="00C152CB">
        <w:rPr>
          <w:rFonts w:ascii="Times New Roman" w:eastAsia="Calibri" w:hAnsi="Times New Roman" w:cs="Times New Roman"/>
          <w:sz w:val="28"/>
          <w:szCs w:val="28"/>
        </w:rPr>
        <w:t xml:space="preserve"> рейтинговой оценки муниципальных образований Ульяновской области и определяет </w:t>
      </w:r>
      <w:r w:rsidRPr="00C152CB">
        <w:rPr>
          <w:rFonts w:ascii="Times New Roman" w:eastAsia="Calibri" w:hAnsi="Times New Roman" w:cs="Times New Roman"/>
          <w:snapToGrid w:val="0"/>
          <w:color w:val="000000"/>
          <w:sz w:val="28"/>
          <w:szCs w:val="28"/>
        </w:rPr>
        <w:t xml:space="preserve">уровень социально-экономического развития территорий. </w:t>
      </w:r>
    </w:p>
    <w:p w:rsidR="00C152CB" w:rsidRPr="00C152CB" w:rsidRDefault="00C152CB" w:rsidP="001674DE">
      <w:pPr>
        <w:spacing w:after="0" w:line="240" w:lineRule="auto"/>
        <w:ind w:firstLine="709"/>
        <w:jc w:val="both"/>
        <w:rPr>
          <w:rFonts w:ascii="Times New Roman" w:eastAsia="Times New Roman" w:hAnsi="Times New Roman" w:cs="Times New Roman"/>
          <w:color w:val="000000"/>
          <w:sz w:val="28"/>
          <w:szCs w:val="28"/>
        </w:rPr>
      </w:pPr>
      <w:r w:rsidRPr="00C152CB">
        <w:rPr>
          <w:rFonts w:ascii="Times New Roman" w:eastAsia="Times New Roman" w:hAnsi="Times New Roman" w:cs="Times New Roman"/>
          <w:color w:val="000000"/>
          <w:sz w:val="28"/>
          <w:szCs w:val="28"/>
        </w:rPr>
        <w:t xml:space="preserve">Насколько эффективно </w:t>
      </w:r>
      <w:r w:rsidRPr="00C152CB">
        <w:rPr>
          <w:rFonts w:ascii="Times New Roman" w:eastAsia="Calibri" w:hAnsi="Times New Roman" w:cs="Times New Roman"/>
          <w:bCs/>
          <w:sz w:val="28"/>
          <w:szCs w:val="28"/>
        </w:rPr>
        <w:t>муниципальное управление</w:t>
      </w:r>
      <w:r w:rsidRPr="00C152CB">
        <w:rPr>
          <w:rFonts w:ascii="Times New Roman" w:eastAsia="Times New Roman" w:hAnsi="Times New Roman" w:cs="Times New Roman"/>
          <w:color w:val="000000"/>
          <w:sz w:val="28"/>
          <w:szCs w:val="28"/>
        </w:rPr>
        <w:t xml:space="preserve"> определяется на основании анализа ряда показателей финансово – экономического развития, в том числе инвестиционной деятельности, аграрного блока, а также индикаторов уровня жизни населения и социальной сферы. </w:t>
      </w:r>
      <w:r w:rsidRPr="00C152CB">
        <w:rPr>
          <w:rFonts w:ascii="Times New Roman" w:eastAsia="Calibri" w:hAnsi="Times New Roman" w:cs="Times New Roman"/>
          <w:snapToGrid w:val="0"/>
          <w:color w:val="000000"/>
          <w:sz w:val="28"/>
          <w:szCs w:val="28"/>
        </w:rPr>
        <w:t xml:space="preserve">Результаты позволяют вычленить негативные факторы, которые являются важной </w:t>
      </w:r>
      <w:r w:rsidRPr="00C152CB">
        <w:rPr>
          <w:rFonts w:ascii="Times New Roman" w:eastAsia="Calibri" w:hAnsi="Times New Roman" w:cs="Times New Roman"/>
          <w:bCs/>
          <w:sz w:val="28"/>
          <w:szCs w:val="28"/>
        </w:rPr>
        <w:t>базой для проведения межмуниципальных сравнений и корректировки действия органов местного самоуправления.</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color w:val="000000"/>
          <w:sz w:val="28"/>
          <w:szCs w:val="28"/>
        </w:rPr>
        <w:t xml:space="preserve">По предварительной оценке  в 2016 году </w:t>
      </w:r>
      <w:r w:rsidRPr="00C152CB">
        <w:rPr>
          <w:rFonts w:ascii="Times New Roman" w:eastAsia="Calibri" w:hAnsi="Times New Roman" w:cs="Times New Roman"/>
          <w:sz w:val="28"/>
          <w:szCs w:val="28"/>
        </w:rPr>
        <w:t xml:space="preserve">первые </w:t>
      </w:r>
      <w:r w:rsidRPr="00C152CB">
        <w:rPr>
          <w:rFonts w:ascii="Times New Roman" w:eastAsia="Calibri" w:hAnsi="Times New Roman" w:cs="Times New Roman"/>
          <w:color w:val="000000"/>
          <w:sz w:val="28"/>
          <w:szCs w:val="28"/>
        </w:rPr>
        <w:t>позиции</w:t>
      </w:r>
      <w:r w:rsidRPr="00C152CB">
        <w:rPr>
          <w:rFonts w:ascii="Times New Roman" w:eastAsia="Calibri" w:hAnsi="Times New Roman" w:cs="Times New Roman"/>
          <w:sz w:val="28"/>
          <w:szCs w:val="28"/>
        </w:rPr>
        <w:t xml:space="preserve"> и высокий уровень социально-экономического развития</w:t>
      </w:r>
      <w:r w:rsidRPr="00C152CB">
        <w:rPr>
          <w:rFonts w:ascii="Times New Roman" w:eastAsia="Calibri" w:hAnsi="Times New Roman" w:cs="Times New Roman"/>
          <w:color w:val="000000"/>
          <w:sz w:val="28"/>
          <w:szCs w:val="28"/>
        </w:rPr>
        <w:t xml:space="preserve"> сохраняют </w:t>
      </w:r>
      <w:r w:rsidRPr="00C152CB">
        <w:rPr>
          <w:rFonts w:ascii="Times New Roman" w:eastAsia="Calibri" w:hAnsi="Times New Roman" w:cs="Times New Roman"/>
          <w:b/>
          <w:bCs/>
          <w:sz w:val="28"/>
          <w:szCs w:val="28"/>
        </w:rPr>
        <w:t>Новоспасский,</w:t>
      </w:r>
      <w:r w:rsidRPr="00C152CB">
        <w:rPr>
          <w:rFonts w:ascii="Times New Roman" w:eastAsia="Calibri" w:hAnsi="Times New Roman" w:cs="Times New Roman"/>
          <w:color w:val="000000"/>
          <w:sz w:val="28"/>
          <w:szCs w:val="28"/>
        </w:rPr>
        <w:t xml:space="preserve">  </w:t>
      </w:r>
      <w:r w:rsidRPr="00C152CB">
        <w:rPr>
          <w:rFonts w:ascii="Times New Roman" w:eastAsia="Calibri" w:hAnsi="Times New Roman" w:cs="Times New Roman"/>
          <w:b/>
          <w:snapToGrid w:val="0"/>
          <w:color w:val="000000"/>
          <w:sz w:val="28"/>
          <w:szCs w:val="28"/>
        </w:rPr>
        <w:t>Чердаклинский и</w:t>
      </w:r>
      <w:r w:rsidRPr="00C152CB">
        <w:rPr>
          <w:rFonts w:ascii="Times New Roman" w:eastAsia="Calibri" w:hAnsi="Times New Roman" w:cs="Times New Roman"/>
          <w:b/>
          <w:bCs/>
          <w:sz w:val="28"/>
          <w:szCs w:val="28"/>
        </w:rPr>
        <w:t xml:space="preserve"> Ульяновский</w:t>
      </w:r>
      <w:r w:rsidRPr="00C152CB">
        <w:rPr>
          <w:rFonts w:ascii="Times New Roman" w:eastAsia="Calibri" w:hAnsi="Times New Roman" w:cs="Times New Roman"/>
          <w:color w:val="000000"/>
          <w:sz w:val="28"/>
          <w:szCs w:val="28"/>
        </w:rPr>
        <w:t xml:space="preserve"> районы, которые устойчиво развивают как обрабатывающий сектор промышленности, так и аграрный блок и относятся к территориям с уровнем развития выше среднего. </w:t>
      </w:r>
      <w:r w:rsidRPr="00C152CB">
        <w:rPr>
          <w:rFonts w:ascii="Times New Roman" w:eastAsia="Calibri" w:hAnsi="Times New Roman" w:cs="Times New Roman"/>
          <w:sz w:val="28"/>
          <w:szCs w:val="28"/>
        </w:rPr>
        <w:t xml:space="preserve">Это вполне предсказуемо, так как муниципалитеты за последние пять лет являются лидерами по ключевым показателям экономики и социальной сферы. </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Отмечу позитивные факторы их развития:</w:t>
      </w:r>
    </w:p>
    <w:p w:rsidR="00C152CB" w:rsidRPr="00C152CB" w:rsidRDefault="00C152CB" w:rsidP="001674DE">
      <w:pPr>
        <w:spacing w:after="0" w:line="240" w:lineRule="auto"/>
        <w:ind w:firstLine="709"/>
        <w:jc w:val="both"/>
        <w:rPr>
          <w:rFonts w:ascii="Times New Roman" w:hAnsi="Times New Roman" w:cs="Times New Roman"/>
          <w:b/>
          <w:bCs/>
          <w:sz w:val="28"/>
          <w:szCs w:val="28"/>
        </w:rPr>
      </w:pPr>
      <w:r w:rsidRPr="00C152CB">
        <w:rPr>
          <w:rFonts w:ascii="Times New Roman" w:eastAsia="Calibri" w:hAnsi="Times New Roman" w:cs="Times New Roman"/>
          <w:sz w:val="28"/>
          <w:szCs w:val="28"/>
        </w:rPr>
        <w:t xml:space="preserve">- </w:t>
      </w:r>
      <w:r w:rsidRPr="00C152CB">
        <w:rPr>
          <w:rFonts w:ascii="Times New Roman" w:eastAsia="Calibri" w:hAnsi="Times New Roman" w:cs="Times New Roman"/>
          <w:bCs/>
          <w:sz w:val="28"/>
          <w:szCs w:val="28"/>
        </w:rPr>
        <w:t xml:space="preserve">Новоспасский </w:t>
      </w:r>
      <w:r w:rsidRPr="00C152CB">
        <w:rPr>
          <w:rFonts w:ascii="Times New Roman" w:eastAsia="Calibri" w:hAnsi="Times New Roman" w:cs="Times New Roman"/>
          <w:sz w:val="28"/>
          <w:szCs w:val="28"/>
        </w:rPr>
        <w:t xml:space="preserve">район удерживает </w:t>
      </w:r>
      <w:r w:rsidRPr="00C152CB">
        <w:rPr>
          <w:rFonts w:ascii="Times New Roman" w:hAnsi="Times New Roman" w:cs="Times New Roman"/>
          <w:sz w:val="28"/>
          <w:szCs w:val="28"/>
        </w:rPr>
        <w:t>стабильно высокие показатели промышленного производства, строительства, инвестиций в основной капитал, высокий уровень заработной платы, минимальную безработицу и максимальный приток налоговых и неналоговых доходов в консолидированный бюджет района, что является важнейшим условием формирования сбалансированного и устойчивого экономического роста.</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 Чердаклинский район - системная работа и реализация инвестпроектов </w:t>
      </w:r>
      <w:r w:rsidRPr="00C152CB">
        <w:rPr>
          <w:rFonts w:ascii="Times New Roman" w:eastAsia="Calibri" w:hAnsi="Times New Roman" w:cs="Times New Roman"/>
          <w:bCs/>
          <w:sz w:val="28"/>
          <w:szCs w:val="28"/>
        </w:rPr>
        <w:t>позитивно отразились на показателях промышленного сектора</w:t>
      </w:r>
      <w:r w:rsidRPr="00C152CB">
        <w:rPr>
          <w:rFonts w:ascii="Times New Roman" w:eastAsia="Calibri" w:hAnsi="Times New Roman" w:cs="Times New Roman"/>
          <w:sz w:val="28"/>
          <w:szCs w:val="28"/>
        </w:rPr>
        <w:t>, при этом р</w:t>
      </w:r>
      <w:r w:rsidRPr="00C152CB">
        <w:rPr>
          <w:rFonts w:ascii="Times New Roman" w:eastAsia="Calibri" w:hAnsi="Times New Roman" w:cs="Times New Roman"/>
          <w:bCs/>
          <w:sz w:val="28"/>
          <w:szCs w:val="28"/>
        </w:rPr>
        <w:t>айон продолжает наращивать</w:t>
      </w:r>
      <w:r w:rsidRPr="00C152CB">
        <w:rPr>
          <w:rFonts w:ascii="Times New Roman" w:eastAsia="Calibri" w:hAnsi="Times New Roman" w:cs="Times New Roman"/>
          <w:sz w:val="28"/>
          <w:szCs w:val="28"/>
        </w:rPr>
        <w:t xml:space="preserve"> </w:t>
      </w:r>
      <w:r w:rsidRPr="00C152CB">
        <w:rPr>
          <w:rFonts w:ascii="Times New Roman" w:eastAsia="Calibri" w:hAnsi="Times New Roman" w:cs="Times New Roman"/>
          <w:bCs/>
          <w:sz w:val="28"/>
          <w:szCs w:val="28"/>
        </w:rPr>
        <w:t xml:space="preserve">высокие объёмы промпроизводства ( по темпам роста опережает среднеобластной уровень). Заметно выросла </w:t>
      </w:r>
      <w:r w:rsidRPr="00C152CB">
        <w:rPr>
          <w:rFonts w:ascii="Times New Roman" w:eastAsia="Calibri" w:hAnsi="Times New Roman" w:cs="Times New Roman"/>
          <w:sz w:val="28"/>
          <w:szCs w:val="28"/>
        </w:rPr>
        <w:t>заработная плата, которая в номинальном выражении в 2016 году увеличилась до 32,1 тыс. рублей или более чем на 3,5 тыс. рублей. Годовой темп роста составил 112,5% - это самый высокий результат в регионе.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eastAsia="Calibri" w:hAnsi="Times New Roman" w:cs="Times New Roman"/>
          <w:bCs/>
          <w:sz w:val="28"/>
          <w:szCs w:val="28"/>
        </w:rPr>
        <w:t xml:space="preserve">- Ульяновский район </w:t>
      </w:r>
      <w:r w:rsidRPr="00C152CB">
        <w:rPr>
          <w:rFonts w:ascii="Times New Roman" w:hAnsi="Times New Roman" w:cs="Times New Roman"/>
          <w:sz w:val="28"/>
          <w:szCs w:val="28"/>
        </w:rPr>
        <w:t xml:space="preserve">характеризуется стабильным развитием аграрного производства, где </w:t>
      </w:r>
      <w:r w:rsidRPr="00C152CB">
        <w:rPr>
          <w:rFonts w:ascii="Times New Roman" w:eastAsia="Calibri" w:hAnsi="Times New Roman" w:cs="Times New Roman"/>
          <w:bCs/>
          <w:sz w:val="28"/>
          <w:szCs w:val="28"/>
        </w:rPr>
        <w:t xml:space="preserve">демонстрирует </w:t>
      </w:r>
      <w:r w:rsidRPr="00C152CB">
        <w:rPr>
          <w:rFonts w:ascii="Times New Roman" w:hAnsi="Times New Roman" w:cs="Times New Roman"/>
          <w:sz w:val="28"/>
          <w:szCs w:val="28"/>
        </w:rPr>
        <w:t xml:space="preserve">максимально высокие объёмы производства </w:t>
      </w:r>
      <w:r w:rsidRPr="00C152CB">
        <w:rPr>
          <w:rFonts w:ascii="Times New Roman" w:hAnsi="Times New Roman" w:cs="Times New Roman"/>
          <w:sz w:val="28"/>
          <w:szCs w:val="28"/>
        </w:rPr>
        <w:lastRenderedPageBreak/>
        <w:t>мяса в регионе, а также индикаторов блока «доходы населения» и «социальной сферы».</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В группу районов с высоким уровнем развития также входят </w:t>
      </w:r>
      <w:r w:rsidRPr="00C152CB">
        <w:rPr>
          <w:rFonts w:ascii="Times New Roman" w:eastAsia="Calibri" w:hAnsi="Times New Roman" w:cs="Times New Roman"/>
          <w:bCs/>
          <w:sz w:val="28"/>
          <w:szCs w:val="28"/>
        </w:rPr>
        <w:t xml:space="preserve">Новомалыклинский и Мелекесский </w:t>
      </w:r>
      <w:r w:rsidRPr="00C152CB">
        <w:rPr>
          <w:rFonts w:ascii="Times New Roman" w:eastAsia="Calibri" w:hAnsi="Times New Roman" w:cs="Times New Roman"/>
          <w:sz w:val="28"/>
          <w:szCs w:val="28"/>
        </w:rPr>
        <w:t xml:space="preserve">районы. Не буду перечислять все положительные результаты, отмечу лишь самые яркие достижения районов по </w:t>
      </w:r>
      <w:r w:rsidRPr="00C152CB">
        <w:rPr>
          <w:rFonts w:ascii="Times New Roman" w:eastAsia="Calibri" w:hAnsi="Times New Roman" w:cs="Times New Roman"/>
          <w:color w:val="000000"/>
          <w:sz w:val="28"/>
          <w:szCs w:val="28"/>
        </w:rPr>
        <w:t>итогам года:</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 </w:t>
      </w:r>
      <w:r w:rsidRPr="00C152CB">
        <w:rPr>
          <w:rFonts w:ascii="Times New Roman" w:eastAsia="Calibri" w:hAnsi="Times New Roman" w:cs="Times New Roman"/>
          <w:bCs/>
          <w:sz w:val="28"/>
          <w:szCs w:val="28"/>
        </w:rPr>
        <w:t>Новомалыклинс</w:t>
      </w:r>
      <w:r w:rsidRPr="00C152CB">
        <w:rPr>
          <w:rFonts w:ascii="Times New Roman" w:eastAsia="Calibri" w:hAnsi="Times New Roman" w:cs="Times New Roman"/>
          <w:sz w:val="28"/>
          <w:szCs w:val="28"/>
        </w:rPr>
        <w:t>кий район - 4 место. В</w:t>
      </w:r>
      <w:r w:rsidRPr="00C152CB">
        <w:rPr>
          <w:rFonts w:ascii="Times New Roman" w:eastAsia="Calibri" w:hAnsi="Times New Roman" w:cs="Times New Roman"/>
          <w:bCs/>
          <w:sz w:val="28"/>
          <w:szCs w:val="28"/>
        </w:rPr>
        <w:t xml:space="preserve"> течение года показывает устойчивость социально-экономического развития и входит в первую «пятёрку» рейтинга, при этом с 2008 года район занимает ведущую позицию в </w:t>
      </w:r>
      <w:r w:rsidRPr="00C152CB">
        <w:rPr>
          <w:rFonts w:ascii="Times New Roman" w:eastAsia="Calibri" w:hAnsi="Times New Roman" w:cs="Times New Roman"/>
          <w:sz w:val="28"/>
          <w:szCs w:val="28"/>
        </w:rPr>
        <w:t>аграрном блоке по объёмам производства мяса и молока, что говорит об устойчивом развитии и эффективности сельскохозяйственной отрасли. Вместе с тем, с</w:t>
      </w:r>
      <w:r w:rsidRPr="00C152CB">
        <w:rPr>
          <w:rFonts w:ascii="Times New Roman" w:hAnsi="Times New Roman" w:cs="Times New Roman"/>
          <w:bCs/>
          <w:sz w:val="28"/>
          <w:szCs w:val="28"/>
        </w:rPr>
        <w:t>ильными сторонами района являются высокие показатели в блоках: «финансово – экономическое развитие» и  «доходы населения».</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xml:space="preserve">- Мелекесский </w:t>
      </w:r>
      <w:r w:rsidRPr="00C152CB">
        <w:rPr>
          <w:rFonts w:ascii="Times New Roman" w:hAnsi="Times New Roman" w:cs="Times New Roman"/>
          <w:sz w:val="28"/>
          <w:szCs w:val="28"/>
        </w:rPr>
        <w:t xml:space="preserve">район - </w:t>
      </w:r>
      <w:r w:rsidRPr="00C152CB">
        <w:rPr>
          <w:rFonts w:ascii="Times New Roman" w:hAnsi="Times New Roman" w:cs="Times New Roman"/>
          <w:bCs/>
          <w:sz w:val="28"/>
          <w:szCs w:val="28"/>
        </w:rPr>
        <w:t xml:space="preserve">5 место. </w:t>
      </w:r>
      <w:r w:rsidRPr="00C152CB">
        <w:rPr>
          <w:rFonts w:ascii="Times New Roman" w:eastAsia="Calibri" w:hAnsi="Times New Roman" w:cs="Times New Roman"/>
          <w:bCs/>
          <w:sz w:val="28"/>
          <w:szCs w:val="28"/>
        </w:rPr>
        <w:t>О</w:t>
      </w:r>
      <w:r w:rsidRPr="00C152CB">
        <w:rPr>
          <w:rFonts w:ascii="Times New Roman" w:eastAsia="Calibri" w:hAnsi="Times New Roman" w:cs="Times New Roman"/>
          <w:sz w:val="28"/>
          <w:szCs w:val="28"/>
        </w:rPr>
        <w:t xml:space="preserve">тмечу </w:t>
      </w:r>
      <w:r w:rsidRPr="00C152CB">
        <w:rPr>
          <w:rFonts w:ascii="Times New Roman" w:eastAsia="Calibri" w:hAnsi="Times New Roman" w:cs="Times New Roman"/>
          <w:bCs/>
          <w:sz w:val="28"/>
          <w:szCs w:val="28"/>
        </w:rPr>
        <w:t>п</w:t>
      </w:r>
      <w:r w:rsidRPr="00C152CB">
        <w:rPr>
          <w:rFonts w:ascii="Times New Roman" w:eastAsia="Calibri" w:hAnsi="Times New Roman" w:cs="Times New Roman"/>
          <w:sz w:val="28"/>
          <w:szCs w:val="28"/>
        </w:rPr>
        <w:t xml:space="preserve">озитивные изменения района во всех блоках развития, с максимальным «прорывом» </w:t>
      </w:r>
      <w:r w:rsidRPr="00C152CB">
        <w:rPr>
          <w:rFonts w:ascii="Times New Roman" w:hAnsi="Times New Roman" w:cs="Times New Roman"/>
          <w:bCs/>
          <w:sz w:val="28"/>
          <w:szCs w:val="28"/>
        </w:rPr>
        <w:t>показателей «финансово -</w:t>
      </w:r>
      <w:r w:rsidRPr="00C152CB">
        <w:rPr>
          <w:rFonts w:ascii="Times New Roman" w:hAnsi="Times New Roman" w:cs="Times New Roman"/>
          <w:sz w:val="28"/>
          <w:szCs w:val="28"/>
        </w:rPr>
        <w:t xml:space="preserve"> экономического»</w:t>
      </w:r>
      <w:r w:rsidRPr="00C152CB">
        <w:rPr>
          <w:rFonts w:ascii="Times New Roman" w:hAnsi="Times New Roman" w:cs="Times New Roman"/>
          <w:b/>
          <w:sz w:val="28"/>
          <w:szCs w:val="28"/>
        </w:rPr>
        <w:t xml:space="preserve"> </w:t>
      </w:r>
      <w:r w:rsidRPr="00C152CB">
        <w:rPr>
          <w:rFonts w:ascii="Times New Roman" w:hAnsi="Times New Roman" w:cs="Times New Roman"/>
          <w:sz w:val="28"/>
          <w:szCs w:val="28"/>
        </w:rPr>
        <w:t>и сельскохозяйственного секторов</w:t>
      </w:r>
      <w:r w:rsidRPr="00C152CB">
        <w:rPr>
          <w:rFonts w:ascii="Times New Roman" w:hAnsi="Times New Roman" w:cs="Times New Roman"/>
          <w:bCs/>
          <w:sz w:val="28"/>
          <w:szCs w:val="28"/>
        </w:rPr>
        <w:t xml:space="preserve">. </w:t>
      </w:r>
    </w:p>
    <w:p w:rsidR="00C152CB" w:rsidRPr="00C152CB" w:rsidRDefault="00C152CB" w:rsidP="001674DE">
      <w:pPr>
        <w:pStyle w:val="a8"/>
        <w:shd w:val="clear" w:color="auto" w:fill="FFFFFF"/>
        <w:spacing w:before="0" w:beforeAutospacing="0" w:after="0" w:afterAutospacing="0"/>
        <w:ind w:firstLine="709"/>
        <w:jc w:val="both"/>
        <w:rPr>
          <w:b/>
          <w:sz w:val="28"/>
          <w:szCs w:val="28"/>
        </w:rPr>
      </w:pPr>
      <w:r w:rsidRPr="00C152CB">
        <w:rPr>
          <w:sz w:val="28"/>
          <w:szCs w:val="28"/>
        </w:rPr>
        <w:t xml:space="preserve">В число районов со средней оценкой рейтинга </w:t>
      </w:r>
      <w:r w:rsidRPr="00C152CB">
        <w:rPr>
          <w:rFonts w:eastAsia="Calibri"/>
          <w:sz w:val="28"/>
          <w:szCs w:val="28"/>
        </w:rPr>
        <w:t xml:space="preserve">вошли </w:t>
      </w:r>
      <w:r w:rsidRPr="00C152CB">
        <w:rPr>
          <w:sz w:val="28"/>
          <w:szCs w:val="28"/>
        </w:rPr>
        <w:t xml:space="preserve">муниципальные образования, занявшие с 6-го по 17 места: это Сенгилеевский Тереньгульский, </w:t>
      </w:r>
      <w:r w:rsidRPr="00C152CB">
        <w:rPr>
          <w:bCs/>
          <w:sz w:val="28"/>
          <w:szCs w:val="28"/>
        </w:rPr>
        <w:t>Цильнинский,</w:t>
      </w:r>
      <w:r w:rsidRPr="00C152CB">
        <w:rPr>
          <w:noProof/>
          <w:sz w:val="28"/>
          <w:szCs w:val="28"/>
        </w:rPr>
        <w:t xml:space="preserve"> Старомайнский,</w:t>
      </w:r>
      <w:r w:rsidRPr="00C152CB">
        <w:rPr>
          <w:sz w:val="28"/>
          <w:szCs w:val="28"/>
        </w:rPr>
        <w:t xml:space="preserve"> Николаевский,</w:t>
      </w:r>
      <w:r w:rsidRPr="00C152CB">
        <w:rPr>
          <w:bCs/>
          <w:sz w:val="28"/>
          <w:szCs w:val="28"/>
        </w:rPr>
        <w:t xml:space="preserve"> Карсунский,</w:t>
      </w:r>
      <w:r w:rsidRPr="00C152CB">
        <w:rPr>
          <w:sz w:val="28"/>
          <w:szCs w:val="28"/>
        </w:rPr>
        <w:t xml:space="preserve"> Радищевский, Вешкаймский, Инзенский, Кузоватовский и Майнский</w:t>
      </w:r>
      <w:r w:rsidRPr="00C152CB">
        <w:rPr>
          <w:bCs/>
          <w:sz w:val="28"/>
          <w:szCs w:val="28"/>
        </w:rPr>
        <w:t xml:space="preserve"> районы.</w:t>
      </w:r>
      <w:r w:rsidRPr="00C152CB">
        <w:rPr>
          <w:rFonts w:eastAsia="Calibri"/>
          <w:bCs/>
          <w:sz w:val="28"/>
          <w:szCs w:val="28"/>
        </w:rPr>
        <w:t xml:space="preserve"> Следует отметить высокую плотность результатов данных муниципалитетов, </w:t>
      </w:r>
      <w:r w:rsidRPr="00C152CB">
        <w:rPr>
          <w:bCs/>
          <w:sz w:val="28"/>
          <w:szCs w:val="28"/>
        </w:rPr>
        <w:t xml:space="preserve">что говорит о сложной «борьбе» за каждый, при этом, такие районы, как </w:t>
      </w:r>
      <w:r w:rsidRPr="00C152CB">
        <w:rPr>
          <w:sz w:val="28"/>
          <w:szCs w:val="28"/>
        </w:rPr>
        <w:t xml:space="preserve">Тереньгульский и </w:t>
      </w:r>
      <w:r w:rsidRPr="00C152CB">
        <w:rPr>
          <w:bCs/>
          <w:sz w:val="28"/>
          <w:szCs w:val="28"/>
        </w:rPr>
        <w:t xml:space="preserve">Цильнинский набрали одинаковую сумму баллов и заняли 7 строку рейтинговой таблицы, а </w:t>
      </w:r>
      <w:r w:rsidRPr="00C152CB">
        <w:rPr>
          <w:sz w:val="28"/>
          <w:szCs w:val="28"/>
        </w:rPr>
        <w:t>Инзенский, Кузоватовский и Майнский</w:t>
      </w:r>
      <w:r w:rsidRPr="00C152CB">
        <w:rPr>
          <w:bCs/>
          <w:sz w:val="28"/>
          <w:szCs w:val="28"/>
        </w:rPr>
        <w:t xml:space="preserve"> районы, также с равными баллами разделили 14 место.</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В большинстве муниципальных образований данной группы наблюдается устойчивость развития. Позитивный прорыв отмечен в Карсунском и Сенгилеевском районах, где важнейшим фактором роста стала положительная динамика показателей социальной сферы.</w:t>
      </w:r>
    </w:p>
    <w:p w:rsidR="00C152CB" w:rsidRPr="00C152CB" w:rsidRDefault="00C152CB" w:rsidP="001674DE">
      <w:pPr>
        <w:shd w:val="clear" w:color="auto" w:fill="FFFFFF"/>
        <w:spacing w:after="0" w:line="240" w:lineRule="auto"/>
        <w:ind w:firstLine="709"/>
        <w:jc w:val="both"/>
        <w:rPr>
          <w:rFonts w:ascii="Times New Roman" w:hAnsi="Times New Roman" w:cs="Times New Roman"/>
          <w:bCs/>
          <w:sz w:val="28"/>
          <w:szCs w:val="28"/>
        </w:rPr>
      </w:pPr>
      <w:r w:rsidRPr="00C152CB">
        <w:rPr>
          <w:rFonts w:ascii="Times New Roman" w:eastAsia="Times New Roman" w:hAnsi="Times New Roman" w:cs="Times New Roman"/>
          <w:sz w:val="28"/>
          <w:szCs w:val="28"/>
          <w:lang w:eastAsia="ru-RU"/>
        </w:rPr>
        <w:t xml:space="preserve">Группу районов с оценкой ниже среднего формируют следующие районы: </w:t>
      </w:r>
      <w:r w:rsidRPr="00C152CB">
        <w:rPr>
          <w:rFonts w:ascii="Times New Roman" w:hAnsi="Times New Roman" w:cs="Times New Roman"/>
          <w:bCs/>
          <w:sz w:val="28"/>
          <w:szCs w:val="28"/>
        </w:rPr>
        <w:t xml:space="preserve">Базарносызганский, </w:t>
      </w:r>
      <w:r w:rsidRPr="00C152CB">
        <w:rPr>
          <w:rFonts w:ascii="Times New Roman" w:hAnsi="Times New Roman" w:cs="Times New Roman"/>
          <w:sz w:val="28"/>
          <w:szCs w:val="28"/>
        </w:rPr>
        <w:t xml:space="preserve">Павловский, Сурский, Барышский и Старокулаткинский районы (с 17-го по 21 места). </w:t>
      </w:r>
      <w:r w:rsidRPr="00C152CB">
        <w:rPr>
          <w:rFonts w:ascii="Times New Roman" w:hAnsi="Times New Roman" w:cs="Times New Roman"/>
          <w:bCs/>
          <w:sz w:val="28"/>
          <w:szCs w:val="28"/>
        </w:rPr>
        <w:t>«Плотность» результатов среди районов</w:t>
      </w:r>
      <w:r w:rsidRPr="00C152CB">
        <w:rPr>
          <w:rFonts w:ascii="Times New Roman" w:hAnsi="Times New Roman" w:cs="Times New Roman"/>
          <w:sz w:val="28"/>
          <w:szCs w:val="28"/>
        </w:rPr>
        <w:t xml:space="preserve"> также высокая, при этом Сурский и Барышский районы</w:t>
      </w:r>
      <w:r w:rsidRPr="00C152CB">
        <w:rPr>
          <w:rFonts w:ascii="Times New Roman" w:hAnsi="Times New Roman" w:cs="Times New Roman"/>
          <w:bCs/>
          <w:sz w:val="28"/>
          <w:szCs w:val="28"/>
        </w:rPr>
        <w:t xml:space="preserve"> набрали одинаковую сумму баллов и оба занимают 19 строку рейтинговой таблицы. </w:t>
      </w:r>
    </w:p>
    <w:p w:rsidR="00C152CB" w:rsidRPr="00C152CB" w:rsidRDefault="00C152CB" w:rsidP="001674DE">
      <w:pPr>
        <w:shd w:val="clear" w:color="auto" w:fill="FFFFFF"/>
        <w:spacing w:after="0" w:line="240" w:lineRule="auto"/>
        <w:ind w:firstLine="709"/>
        <w:jc w:val="both"/>
        <w:rPr>
          <w:rFonts w:ascii="Times New Roman" w:hAnsi="Times New Roman" w:cs="Times New Roman"/>
          <w:sz w:val="28"/>
          <w:szCs w:val="28"/>
        </w:rPr>
      </w:pPr>
      <w:r w:rsidRPr="00C152CB">
        <w:rPr>
          <w:rFonts w:ascii="Times New Roman" w:eastAsia="Times New Roman" w:hAnsi="Times New Roman" w:cs="Times New Roman"/>
          <w:bCs/>
          <w:sz w:val="28"/>
          <w:szCs w:val="28"/>
          <w:lang w:eastAsia="ru-RU"/>
        </w:rPr>
        <w:t>Уровень развития данных</w:t>
      </w:r>
      <w:r w:rsidRPr="00C152CB">
        <w:rPr>
          <w:rFonts w:ascii="Times New Roman" w:hAnsi="Times New Roman" w:cs="Times New Roman"/>
          <w:b/>
          <w:bCs/>
          <w:sz w:val="28"/>
          <w:szCs w:val="28"/>
        </w:rPr>
        <w:t xml:space="preserve"> </w:t>
      </w:r>
      <w:r w:rsidRPr="00C152CB">
        <w:rPr>
          <w:rFonts w:ascii="Times New Roman" w:hAnsi="Times New Roman" w:cs="Times New Roman"/>
          <w:bCs/>
          <w:sz w:val="28"/>
          <w:szCs w:val="28"/>
        </w:rPr>
        <w:t xml:space="preserve">территорий характеризуется разновекторными факторами. Среди позитивных тенденций: у Базарносызганского и </w:t>
      </w:r>
      <w:r w:rsidRPr="00C152CB">
        <w:rPr>
          <w:rFonts w:ascii="Times New Roman" w:hAnsi="Times New Roman" w:cs="Times New Roman"/>
          <w:sz w:val="28"/>
          <w:szCs w:val="28"/>
        </w:rPr>
        <w:t>Павловского</w:t>
      </w:r>
      <w:r w:rsidRPr="00C152CB">
        <w:rPr>
          <w:rFonts w:ascii="Times New Roman" w:hAnsi="Times New Roman" w:cs="Times New Roman"/>
          <w:noProof/>
          <w:sz w:val="28"/>
          <w:szCs w:val="28"/>
        </w:rPr>
        <w:t xml:space="preserve"> </w:t>
      </w:r>
      <w:r w:rsidRPr="00C152CB">
        <w:rPr>
          <w:rFonts w:ascii="Times New Roman" w:hAnsi="Times New Roman" w:cs="Times New Roman"/>
          <w:bCs/>
          <w:sz w:val="28"/>
          <w:szCs w:val="28"/>
        </w:rPr>
        <w:t xml:space="preserve">районов следует выделить высокие показатели в «социальной сфере»; у </w:t>
      </w:r>
      <w:r w:rsidRPr="00C152CB">
        <w:rPr>
          <w:rFonts w:ascii="Times New Roman" w:hAnsi="Times New Roman" w:cs="Times New Roman"/>
          <w:sz w:val="28"/>
          <w:szCs w:val="28"/>
        </w:rPr>
        <w:t xml:space="preserve">Барышского района – максимальный в регионе темп роста оборота организаций по всем видам экономической деятельности (темп роста в 2,1 раза), в животноводстве район имеет третий результат по увеличению численности свиней, в «социальной сфере» - пятый результат по коэффициенту миграции населения.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Вместе с тем, для этих территорий характерны следующие проблемы: </w:t>
      </w:r>
      <w:r w:rsidRPr="00C152CB">
        <w:rPr>
          <w:rFonts w:ascii="Times New Roman" w:hAnsi="Times New Roman" w:cs="Times New Roman"/>
          <w:bCs/>
          <w:sz w:val="28"/>
          <w:szCs w:val="28"/>
        </w:rPr>
        <w:t>низкий объём промпроизводства и жилищного строительства в</w:t>
      </w:r>
      <w:r w:rsidRPr="00C152CB">
        <w:rPr>
          <w:rFonts w:ascii="Times New Roman" w:hAnsi="Times New Roman" w:cs="Times New Roman"/>
          <w:sz w:val="28"/>
          <w:szCs w:val="28"/>
        </w:rPr>
        <w:t xml:space="preserve"> среднем на душу населения, </w:t>
      </w:r>
      <w:r w:rsidRPr="00C152CB">
        <w:rPr>
          <w:rFonts w:ascii="Times New Roman" w:hAnsi="Times New Roman" w:cs="Times New Roman"/>
          <w:bCs/>
          <w:sz w:val="28"/>
          <w:szCs w:val="28"/>
        </w:rPr>
        <w:t xml:space="preserve">слабый результат в животноводческой отрасли, в блоке </w:t>
      </w:r>
      <w:r w:rsidRPr="00C152CB">
        <w:rPr>
          <w:rFonts w:ascii="Times New Roman" w:hAnsi="Times New Roman" w:cs="Times New Roman"/>
          <w:bCs/>
          <w:sz w:val="28"/>
          <w:szCs w:val="28"/>
        </w:rPr>
        <w:lastRenderedPageBreak/>
        <w:t xml:space="preserve">«доходы населения» </w:t>
      </w:r>
      <w:r w:rsidRPr="00C152CB">
        <w:rPr>
          <w:rFonts w:ascii="Times New Roman" w:hAnsi="Times New Roman" w:cs="Times New Roman"/>
          <w:sz w:val="28"/>
          <w:szCs w:val="28"/>
        </w:rPr>
        <w:t xml:space="preserve">– </w:t>
      </w:r>
      <w:r w:rsidRPr="00C152CB">
        <w:rPr>
          <w:rFonts w:ascii="Times New Roman" w:hAnsi="Times New Roman" w:cs="Times New Roman"/>
          <w:bCs/>
          <w:sz w:val="28"/>
          <w:szCs w:val="28"/>
        </w:rPr>
        <w:t xml:space="preserve">низкий уровень заработной платы и </w:t>
      </w:r>
      <w:r w:rsidRPr="00C152CB">
        <w:rPr>
          <w:rFonts w:ascii="Times New Roman" w:hAnsi="Times New Roman" w:cs="Times New Roman"/>
          <w:sz w:val="28"/>
          <w:szCs w:val="28"/>
        </w:rPr>
        <w:t xml:space="preserve">отрицательная динамика реальной зарплаты </w:t>
      </w:r>
      <w:r w:rsidRPr="00C152CB">
        <w:rPr>
          <w:rFonts w:ascii="Times New Roman" w:hAnsi="Times New Roman" w:cs="Times New Roman"/>
          <w:bCs/>
          <w:sz w:val="28"/>
          <w:szCs w:val="28"/>
        </w:rPr>
        <w:t>(кроме Павловского района)</w:t>
      </w:r>
      <w:r w:rsidRPr="00C152CB">
        <w:rPr>
          <w:rFonts w:ascii="Times New Roman" w:hAnsi="Times New Roman" w:cs="Times New Roman"/>
          <w:sz w:val="28"/>
          <w:szCs w:val="28"/>
        </w:rPr>
        <w:t>, низкий коэффициент рождаемости и выше среднеобластного уровня коэффициент смертности населения.</w:t>
      </w:r>
    </w:p>
    <w:p w:rsidR="00C152CB" w:rsidRPr="00C152CB" w:rsidRDefault="00C152CB" w:rsidP="001674DE">
      <w:pPr>
        <w:suppressAutoHyphens/>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bCs/>
          <w:color w:val="111111"/>
          <w:sz w:val="28"/>
          <w:szCs w:val="28"/>
          <w:lang w:eastAsia="ar-SA"/>
        </w:rPr>
        <w:t xml:space="preserve">Одним из важных направлений работы по формированию государственной экономической политики Ульяновской области является организация и обеспечение заключения Соглашений Правительства Ульяновской области с муниципальных образованиями Ульяновской области о достижении администрациями муниципальных образований Ульяновской области определенных показателей деятельности. </w:t>
      </w:r>
      <w:r w:rsidRPr="00C152CB">
        <w:rPr>
          <w:rFonts w:ascii="Times New Roman" w:eastAsia="Times New Roman" w:hAnsi="Times New Roman" w:cs="Times New Roman"/>
          <w:b/>
          <w:bCs/>
          <w:color w:val="111111"/>
          <w:sz w:val="28"/>
          <w:szCs w:val="28"/>
          <w:lang w:eastAsia="ar-SA"/>
        </w:rPr>
        <w:t>В</w:t>
      </w:r>
      <w:r w:rsidRPr="00C152CB">
        <w:rPr>
          <w:rFonts w:ascii="Times New Roman" w:eastAsia="Times New Roman" w:hAnsi="Times New Roman" w:cs="Times New Roman"/>
          <w:b/>
          <w:sz w:val="28"/>
          <w:szCs w:val="28"/>
          <w:lang w:eastAsia="ar-SA"/>
        </w:rPr>
        <w:t xml:space="preserve"> 2017 году практика дифференцированных индикативных целевых показателей в рамках Соглашений будет продолжена. </w:t>
      </w:r>
      <w:r w:rsidRPr="00C152CB">
        <w:rPr>
          <w:rFonts w:ascii="Times New Roman" w:eastAsia="Times New Roman" w:hAnsi="Times New Roman" w:cs="Times New Roman"/>
          <w:sz w:val="28"/>
          <w:szCs w:val="28"/>
          <w:lang w:eastAsia="ar-SA"/>
        </w:rPr>
        <w:t xml:space="preserve">На сегодняшний день разработаны целевые индикаторы развития экономики муниципальных образований на 2017 год, которые согласованы с отраслевыми структурами Правительства Ульяновской области и органами местного самоуправления. </w:t>
      </w:r>
    </w:p>
    <w:p w:rsidR="00C152CB" w:rsidRPr="00C152CB" w:rsidRDefault="00C152CB" w:rsidP="001674DE">
      <w:pPr>
        <w:suppressAutoHyphens/>
        <w:spacing w:after="0" w:line="240" w:lineRule="auto"/>
        <w:ind w:firstLine="709"/>
        <w:jc w:val="both"/>
        <w:rPr>
          <w:rFonts w:ascii="Times New Roman" w:eastAsia="Calibri" w:hAnsi="Times New Roman" w:cs="Times New Roman"/>
          <w:sz w:val="28"/>
          <w:szCs w:val="28"/>
        </w:rPr>
      </w:pPr>
      <w:r w:rsidRPr="00C152CB">
        <w:rPr>
          <w:rFonts w:ascii="Times New Roman" w:eastAsia="Times New Roman" w:hAnsi="Times New Roman" w:cs="Times New Roman"/>
          <w:sz w:val="28"/>
          <w:szCs w:val="28"/>
          <w:lang w:eastAsia="ar-SA"/>
        </w:rPr>
        <w:t xml:space="preserve">Всего их </w:t>
      </w:r>
      <w:r w:rsidRPr="00C152CB">
        <w:rPr>
          <w:rFonts w:ascii="Times New Roman" w:eastAsia="Times New Roman" w:hAnsi="Times New Roman" w:cs="Times New Roman"/>
          <w:b/>
          <w:sz w:val="28"/>
          <w:szCs w:val="28"/>
          <w:lang w:eastAsia="ar-SA"/>
        </w:rPr>
        <w:t>26</w:t>
      </w:r>
      <w:r w:rsidRPr="00C152CB">
        <w:rPr>
          <w:rFonts w:ascii="Times New Roman" w:eastAsia="Times New Roman" w:hAnsi="Times New Roman" w:cs="Times New Roman"/>
          <w:sz w:val="28"/>
          <w:szCs w:val="28"/>
          <w:lang w:eastAsia="ar-SA"/>
        </w:rPr>
        <w:t xml:space="preserve"> (</w:t>
      </w:r>
      <w:r w:rsidRPr="00C152CB">
        <w:rPr>
          <w:rFonts w:ascii="Times New Roman" w:eastAsia="Times New Roman" w:hAnsi="Times New Roman" w:cs="Times New Roman"/>
          <w:b/>
          <w:sz w:val="28"/>
          <w:szCs w:val="28"/>
          <w:lang w:eastAsia="ar-SA"/>
        </w:rPr>
        <w:t>15</w:t>
      </w:r>
      <w:r w:rsidRPr="00C152CB">
        <w:rPr>
          <w:rFonts w:ascii="Times New Roman" w:eastAsia="Times New Roman" w:hAnsi="Times New Roman" w:cs="Times New Roman"/>
          <w:sz w:val="28"/>
          <w:szCs w:val="28"/>
          <w:lang w:eastAsia="ar-SA"/>
        </w:rPr>
        <w:t xml:space="preserve"> ежемесячных, </w:t>
      </w:r>
      <w:r w:rsidRPr="00C152CB">
        <w:rPr>
          <w:rFonts w:ascii="Times New Roman" w:eastAsia="Times New Roman" w:hAnsi="Times New Roman" w:cs="Times New Roman"/>
          <w:b/>
          <w:sz w:val="28"/>
          <w:szCs w:val="28"/>
          <w:lang w:eastAsia="ar-SA"/>
        </w:rPr>
        <w:t>9</w:t>
      </w:r>
      <w:r w:rsidRPr="00C152CB">
        <w:rPr>
          <w:rFonts w:ascii="Times New Roman" w:eastAsia="Times New Roman" w:hAnsi="Times New Roman" w:cs="Times New Roman"/>
          <w:sz w:val="28"/>
          <w:szCs w:val="28"/>
          <w:lang w:eastAsia="ar-SA"/>
        </w:rPr>
        <w:t xml:space="preserve"> ежеквартальных и </w:t>
      </w:r>
      <w:r w:rsidRPr="00C152CB">
        <w:rPr>
          <w:rFonts w:ascii="Times New Roman" w:eastAsia="Times New Roman" w:hAnsi="Times New Roman" w:cs="Times New Roman"/>
          <w:b/>
          <w:sz w:val="28"/>
          <w:szCs w:val="28"/>
          <w:lang w:eastAsia="ar-SA"/>
        </w:rPr>
        <w:t>2</w:t>
      </w:r>
      <w:r w:rsidRPr="00C152CB">
        <w:rPr>
          <w:rFonts w:ascii="Times New Roman" w:eastAsia="Times New Roman" w:hAnsi="Times New Roman" w:cs="Times New Roman"/>
          <w:sz w:val="28"/>
          <w:szCs w:val="28"/>
          <w:lang w:eastAsia="ar-SA"/>
        </w:rPr>
        <w:t xml:space="preserve"> по итогам года). Дифференцированный механизм параметров целевых индикаторов, структурированный по блокам, сохранён. </w:t>
      </w:r>
      <w:r w:rsidRPr="00C152CB">
        <w:rPr>
          <w:rFonts w:ascii="Times New Roman" w:eastAsia="Calibri" w:hAnsi="Times New Roman" w:cs="Times New Roman"/>
          <w:color w:val="000000"/>
          <w:sz w:val="28"/>
          <w:szCs w:val="28"/>
        </w:rPr>
        <w:t xml:space="preserve">Экономический рост муниципальных образований в 2017 году обусловлен вложениями в человеческий потенциал и качество </w:t>
      </w:r>
      <w:r w:rsidRPr="00C152CB">
        <w:rPr>
          <w:rFonts w:ascii="Times New Roman" w:eastAsia="Calibri" w:hAnsi="Times New Roman" w:cs="Times New Roman"/>
          <w:sz w:val="28"/>
          <w:szCs w:val="28"/>
        </w:rPr>
        <w:t>жизни населения региона. К</w:t>
      </w:r>
      <w:r w:rsidRPr="00C152CB">
        <w:rPr>
          <w:rFonts w:ascii="Times New Roman" w:eastAsia="Calibri" w:hAnsi="Times New Roman" w:cs="Times New Roman"/>
          <w:color w:val="000000"/>
          <w:sz w:val="28"/>
          <w:szCs w:val="28"/>
        </w:rPr>
        <w:t xml:space="preserve">лючевыми индикаторами для </w:t>
      </w:r>
      <w:r w:rsidRPr="00C152CB">
        <w:rPr>
          <w:rFonts w:ascii="Times New Roman" w:eastAsia="Calibri" w:hAnsi="Times New Roman" w:cs="Times New Roman"/>
          <w:sz w:val="28"/>
          <w:szCs w:val="28"/>
        </w:rPr>
        <w:t>муниципальных территорий</w:t>
      </w:r>
      <w:r w:rsidRPr="00C152CB">
        <w:rPr>
          <w:rFonts w:ascii="Times New Roman" w:eastAsia="Calibri" w:hAnsi="Times New Roman" w:cs="Times New Roman"/>
          <w:color w:val="000000"/>
          <w:sz w:val="28"/>
          <w:szCs w:val="28"/>
        </w:rPr>
        <w:t xml:space="preserve"> являются:</w:t>
      </w:r>
      <w:r w:rsidRPr="00C152CB">
        <w:rPr>
          <w:rFonts w:ascii="Times New Roman" w:hAnsi="Times New Roman" w:cs="Times New Roman"/>
          <w:sz w:val="28"/>
          <w:szCs w:val="28"/>
        </w:rPr>
        <w:t xml:space="preserve"> увеличение среднемесячной заработной платы,</w:t>
      </w:r>
      <w:r w:rsidRPr="00C152CB">
        <w:rPr>
          <w:rFonts w:ascii="Times New Roman" w:eastAsia="Calibri" w:hAnsi="Times New Roman" w:cs="Times New Roman"/>
          <w:color w:val="000000"/>
          <w:sz w:val="28"/>
          <w:szCs w:val="28"/>
        </w:rPr>
        <w:t xml:space="preserve"> рост инвестиций, </w:t>
      </w:r>
      <w:r w:rsidRPr="00C152CB">
        <w:rPr>
          <w:rFonts w:ascii="Times New Roman" w:eastAsia="Calibri" w:hAnsi="Times New Roman" w:cs="Times New Roman"/>
          <w:sz w:val="28"/>
          <w:szCs w:val="28"/>
        </w:rPr>
        <w:t xml:space="preserve">развитие доходного потенциала территорий, </w:t>
      </w:r>
      <w:r w:rsidRPr="00C152CB">
        <w:rPr>
          <w:rFonts w:ascii="Times New Roman" w:eastAsia="Calibri" w:hAnsi="Times New Roman" w:cs="Times New Roman"/>
          <w:color w:val="000000"/>
          <w:sz w:val="28"/>
          <w:szCs w:val="28"/>
        </w:rPr>
        <w:t xml:space="preserve">создание благоприятных условий для ведения  малого и среднего бизнеса, </w:t>
      </w:r>
      <w:r w:rsidRPr="00C152CB">
        <w:rPr>
          <w:rFonts w:ascii="Times New Roman" w:eastAsia="Calibri" w:hAnsi="Times New Roman" w:cs="Times New Roman"/>
          <w:sz w:val="28"/>
          <w:szCs w:val="28"/>
        </w:rPr>
        <w:t xml:space="preserve">диспансеризация и увеличение численности населения, экологическая безопасность проживания. </w:t>
      </w:r>
    </w:p>
    <w:p w:rsidR="00C152CB" w:rsidRPr="00C152CB" w:rsidRDefault="00C152CB" w:rsidP="001674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Кроме этого, восьмой год подряд под моим непосредственным руководством и участии проводится работа по </w:t>
      </w:r>
      <w:r w:rsidRPr="00C152CB">
        <w:rPr>
          <w:rFonts w:ascii="Times New Roman" w:eastAsia="Times New Roman" w:hAnsi="Times New Roman" w:cs="Times New Roman"/>
          <w:b/>
          <w:sz w:val="28"/>
          <w:szCs w:val="28"/>
          <w:lang w:eastAsia="ru-RU"/>
        </w:rPr>
        <w:t>оценке эффективности деятельности органов местного самоуправления</w:t>
      </w:r>
      <w:r w:rsidRPr="00C152CB">
        <w:rPr>
          <w:rFonts w:ascii="Times New Roman" w:eastAsia="Times New Roman" w:hAnsi="Times New Roman" w:cs="Times New Roman"/>
          <w:sz w:val="28"/>
          <w:szCs w:val="28"/>
          <w:lang w:eastAsia="ru-RU"/>
        </w:rPr>
        <w:t xml:space="preserve"> (на основе Указов Президента РФ № 607). Цель этой работы – оценка комплексной эффективности работы муниципальной власти и определение </w:t>
      </w:r>
      <w:r w:rsidRPr="00C152CB">
        <w:rPr>
          <w:rFonts w:ascii="Times New Roman" w:eastAsia="Times New Roman" w:hAnsi="Times New Roman" w:cs="Times New Roman"/>
          <w:b/>
          <w:bCs/>
          <w:sz w:val="28"/>
          <w:szCs w:val="28"/>
          <w:lang w:eastAsia="ru-RU"/>
        </w:rPr>
        <w:t xml:space="preserve">5 </w:t>
      </w:r>
      <w:r w:rsidRPr="00C152CB">
        <w:rPr>
          <w:rFonts w:ascii="Times New Roman" w:eastAsia="Times New Roman" w:hAnsi="Times New Roman" w:cs="Times New Roman"/>
          <w:sz w:val="28"/>
          <w:szCs w:val="28"/>
          <w:lang w:eastAsia="ru-RU"/>
        </w:rPr>
        <w:t>муниципальных образований, достигших наилучших показателей по итогам года, которым в областном бюджете предусматриваются поощрения в виде грантов.</w:t>
      </w:r>
    </w:p>
    <w:p w:rsidR="00C152CB" w:rsidRPr="00C152CB" w:rsidRDefault="00C152CB" w:rsidP="001674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Согласно проведенному рейтингу эффективности деятельности ОМСУ Ульяновской области, первые места заняли </w:t>
      </w:r>
      <w:r w:rsidRPr="00C152CB">
        <w:rPr>
          <w:rFonts w:ascii="Times New Roman" w:eastAsia="Calibri" w:hAnsi="Times New Roman" w:cs="Times New Roman"/>
          <w:b/>
          <w:sz w:val="28"/>
          <w:szCs w:val="28"/>
        </w:rPr>
        <w:t>«Карсунский район»</w:t>
      </w:r>
      <w:r w:rsidRPr="00C152CB">
        <w:rPr>
          <w:rFonts w:ascii="Times New Roman" w:eastAsia="Calibri" w:hAnsi="Times New Roman" w:cs="Times New Roman"/>
          <w:b/>
          <w:bCs/>
          <w:sz w:val="28"/>
          <w:szCs w:val="28"/>
        </w:rPr>
        <w:t xml:space="preserve">, «Мелекесский район», «город Ульяновск», «Николаевский район», «Новомалыклинский район». </w:t>
      </w:r>
      <w:r w:rsidRPr="00C152CB">
        <w:rPr>
          <w:rFonts w:ascii="Times New Roman" w:eastAsia="Calibri" w:hAnsi="Times New Roman" w:cs="Times New Roman"/>
          <w:sz w:val="28"/>
          <w:szCs w:val="28"/>
        </w:rPr>
        <w:t xml:space="preserve">Общий объем грантов, предоставленных муниципальным образованиям в 2016 году за достижение наилучших значений показателей деятельности органов местного самоуправления городских округов и муниципальных районов, составил </w:t>
      </w:r>
      <w:r w:rsidRPr="001674DE">
        <w:rPr>
          <w:rFonts w:ascii="Times New Roman" w:eastAsia="Calibri" w:hAnsi="Times New Roman" w:cs="Times New Roman"/>
          <w:b/>
          <w:bCs/>
          <w:sz w:val="28"/>
          <w:szCs w:val="28"/>
        </w:rPr>
        <w:t xml:space="preserve">8  </w:t>
      </w:r>
      <w:r w:rsidRPr="001674DE">
        <w:rPr>
          <w:rFonts w:ascii="Times New Roman" w:eastAsia="Calibri" w:hAnsi="Times New Roman" w:cs="Times New Roman"/>
          <w:b/>
          <w:sz w:val="28"/>
          <w:szCs w:val="28"/>
        </w:rPr>
        <w:t>млн. руб.</w:t>
      </w:r>
    </w:p>
    <w:p w:rsidR="00C152CB" w:rsidRPr="00526571" w:rsidRDefault="00C152CB" w:rsidP="001674DE">
      <w:pPr>
        <w:autoSpaceDE w:val="0"/>
        <w:autoSpaceDN w:val="0"/>
        <w:adjustRightInd w:val="0"/>
        <w:spacing w:after="0" w:line="240" w:lineRule="auto"/>
        <w:ind w:firstLine="709"/>
        <w:jc w:val="both"/>
        <w:rPr>
          <w:rFonts w:ascii="Times New Roman" w:eastAsia="Calibri" w:hAnsi="Times New Roman" w:cs="Times New Roman"/>
          <w:sz w:val="16"/>
          <w:szCs w:val="16"/>
        </w:rPr>
      </w:pPr>
    </w:p>
    <w:p w:rsidR="00C152CB" w:rsidRPr="00C152CB" w:rsidRDefault="00C152CB" w:rsidP="001674DE">
      <w:pPr>
        <w:pStyle w:val="2"/>
        <w:spacing w:before="0" w:after="120" w:line="240" w:lineRule="auto"/>
        <w:jc w:val="center"/>
        <w:rPr>
          <w:rFonts w:ascii="Times New Roman" w:eastAsia="Times New Roman" w:hAnsi="Times New Roman" w:cs="Times New Roman"/>
          <w:bCs w:val="0"/>
          <w:color w:val="auto"/>
          <w:sz w:val="28"/>
          <w:szCs w:val="28"/>
          <w:lang w:eastAsia="ru-RU"/>
        </w:rPr>
      </w:pPr>
      <w:r w:rsidRPr="00C152CB">
        <w:rPr>
          <w:rFonts w:ascii="Times New Roman" w:eastAsia="Times New Roman" w:hAnsi="Times New Roman" w:cs="Times New Roman"/>
          <w:color w:val="auto"/>
          <w:sz w:val="28"/>
          <w:szCs w:val="28"/>
          <w:lang w:eastAsia="ru-RU"/>
        </w:rPr>
        <w:t xml:space="preserve">2.2. Внедрение Стандарта развития конкуренции </w:t>
      </w:r>
      <w:r w:rsidR="00526571">
        <w:rPr>
          <w:rFonts w:ascii="Times New Roman" w:eastAsia="Times New Roman" w:hAnsi="Times New Roman" w:cs="Times New Roman"/>
          <w:color w:val="auto"/>
          <w:sz w:val="28"/>
          <w:szCs w:val="28"/>
          <w:lang w:eastAsia="ru-RU"/>
        </w:rPr>
        <w:br/>
      </w:r>
      <w:r w:rsidRPr="00C152CB">
        <w:rPr>
          <w:rFonts w:ascii="Times New Roman" w:eastAsia="Times New Roman" w:hAnsi="Times New Roman" w:cs="Times New Roman"/>
          <w:color w:val="auto"/>
          <w:sz w:val="28"/>
          <w:szCs w:val="28"/>
          <w:lang w:eastAsia="ru-RU"/>
        </w:rPr>
        <w:t>на территории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Содействие развитию конкуренции в Ульяновской области осуществляется в рамках реализации Стандарта развития конкуренции, </w:t>
      </w:r>
      <w:r w:rsidRPr="00C152CB">
        <w:rPr>
          <w:rFonts w:ascii="Times New Roman" w:eastAsia="Times New Roman" w:hAnsi="Times New Roman" w:cs="Times New Roman"/>
          <w:sz w:val="28"/>
          <w:szCs w:val="28"/>
          <w:lang w:eastAsia="ru-RU"/>
        </w:rPr>
        <w:lastRenderedPageBreak/>
        <w:t xml:space="preserve">утвержденного распоряжением Правительства Российской Федерации от 05.09.2015 № 1738-р.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Стандартом устанавливается системный и единообразный подход в действиях органов исполнительной власти и органов местного самоуправления по созданию благоприятных условий для развития конкуренции в регионе, поддержки и защиты субъектов предпринимательской деятельности, устранения избыточных административных барьеров, повышения защиты интересов потребителей товаров, работ и услуг.</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Стандартом определены </w:t>
      </w:r>
      <w:r w:rsidRPr="00C152CB">
        <w:rPr>
          <w:rFonts w:ascii="Times New Roman" w:eastAsia="Times New Roman" w:hAnsi="Times New Roman" w:cs="Times New Roman"/>
          <w:b/>
          <w:sz w:val="28"/>
          <w:szCs w:val="28"/>
          <w:lang w:eastAsia="ru-RU"/>
        </w:rPr>
        <w:t>7 ключевых требований, содействующих развитию конкуренции в регионах</w:t>
      </w:r>
      <w:r w:rsidRPr="00C152CB">
        <w:rPr>
          <w:rFonts w:ascii="Times New Roman" w:eastAsia="Times New Roman" w:hAnsi="Times New Roman" w:cs="Times New Roman"/>
          <w:sz w:val="28"/>
          <w:szCs w:val="28"/>
          <w:lang w:eastAsia="ru-RU"/>
        </w:rPr>
        <w:t xml:space="preserve">. Необходимо отметить, что многие требования нашим регионом были выполнены еще в 2014 году. </w:t>
      </w:r>
    </w:p>
    <w:p w:rsidR="00C152CB" w:rsidRPr="00C152CB" w:rsidRDefault="00C152CB" w:rsidP="001674DE">
      <w:pPr>
        <w:spacing w:before="120" w:after="0" w:line="240" w:lineRule="auto"/>
        <w:ind w:firstLine="709"/>
        <w:jc w:val="both"/>
        <w:rPr>
          <w:rFonts w:ascii="Times New Roman" w:eastAsia="Times New Roman" w:hAnsi="Times New Roman" w:cs="Times New Roman"/>
          <w:b/>
          <w:bCs/>
          <w:iCs/>
          <w:sz w:val="28"/>
          <w:szCs w:val="28"/>
          <w:lang w:eastAsia="ru-RU"/>
        </w:rPr>
      </w:pPr>
      <w:bookmarkStart w:id="5" w:name="_Toc442438122"/>
      <w:r w:rsidRPr="00C152CB">
        <w:rPr>
          <w:rFonts w:ascii="Times New Roman" w:eastAsia="Times New Roman" w:hAnsi="Times New Roman" w:cs="Times New Roman"/>
          <w:b/>
          <w:bCs/>
          <w:iCs/>
          <w:sz w:val="28"/>
          <w:szCs w:val="28"/>
          <w:lang w:eastAsia="ru-RU"/>
        </w:rPr>
        <w:t>1. Определение уполномоченного органа исполнительной власти субъекта Российской Федерации по содействию развитию конкуренции в регионе.</w:t>
      </w:r>
      <w:bookmarkEnd w:id="5"/>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Полномочия Министерства развития конкуренции и экономики Ульяновской области закреплены в Положении о Министерстве развития конкуренции и экономики Ульяновской области, утвержденное постановлением Правительства Ульяновской области от 14.04.2014 № 8-125-П «О Министерстве развития конкуренции и экономики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Министерство является исполнительным органом государственной власти Ульяновской области, осуществляющим реализацию социально-экономической политики, регулирование цен и тарифов, проведение закупок товаров, работ, услуг (далее - закупки) для обеспечения государственных нужд Ульяновской области, прогнозирование социально-экономического развития Ульяновской области и определение экономических механизмов и методов государственного воздействия на экономику, применение процедуры оценки регулирующего воздействия проектов нормативных правовых актов Ульяновской области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 формирование и реализацию инвестиционной и инновационной политики Ульяновской области, а также развитие предпринимательства в Ульяновской области и т.д.</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соответствии с распоряжением Губернатора Ульяновской области от 12.09.2013 № 342-р «Об утверждении Стандарта развития конкуренции в Ульяновской области» исполнительным органом государственной власти Ульяновской области, ответственным за внедрение Стандарта, выступает Министерство развития конкуренции и экономики Ульяновской области (далее – Министерство).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целях введения в полномочия Министерства функций по содействию развитию конкуренции принято постановление Правительства Ульяновской области от 04.04.2016 № 7/138-П «О внесении изменений в постановление Правительства Ульяновской области от 14.04.2014 № 8/125-П», в котором учитываются положения Стандарта развития конкуренции в субъектах </w:t>
      </w:r>
      <w:r w:rsidRPr="00C152CB">
        <w:rPr>
          <w:rFonts w:ascii="Times New Roman" w:eastAsia="Times New Roman" w:hAnsi="Times New Roman" w:cs="Times New Roman"/>
          <w:sz w:val="28"/>
          <w:szCs w:val="28"/>
          <w:lang w:eastAsia="ru-RU"/>
        </w:rPr>
        <w:lastRenderedPageBreak/>
        <w:t>Российской Федерации, утвержденного распоряжением Правительства Российской Федерации от 05.09.2015 № 1738-р.</w:t>
      </w:r>
    </w:p>
    <w:p w:rsidR="00C152CB" w:rsidRPr="00526571" w:rsidRDefault="00C152CB" w:rsidP="001674DE">
      <w:pPr>
        <w:spacing w:after="0" w:line="240" w:lineRule="auto"/>
        <w:ind w:firstLine="709"/>
        <w:jc w:val="both"/>
        <w:rPr>
          <w:rFonts w:ascii="Times New Roman" w:eastAsia="Times New Roman" w:hAnsi="Times New Roman" w:cs="Times New Roman"/>
          <w:sz w:val="16"/>
          <w:szCs w:val="16"/>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bookmarkStart w:id="6" w:name="_Toc442438123"/>
      <w:r w:rsidRPr="00C152CB">
        <w:rPr>
          <w:rFonts w:ascii="Times New Roman" w:eastAsia="Times New Roman" w:hAnsi="Times New Roman" w:cs="Times New Roman"/>
          <w:b/>
          <w:bCs/>
          <w:iCs/>
          <w:sz w:val="28"/>
          <w:szCs w:val="28"/>
          <w:lang w:eastAsia="ru-RU"/>
        </w:rPr>
        <w:t>2. Рассмотрение вопросов содействия развитию конкуренции на заседаниях коллегиального органа при высшем должностном лице субъекта Российской Федерации.</w:t>
      </w:r>
      <w:bookmarkEnd w:id="6"/>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целях реализации мероприятий, предусмотренных Стандартом развития конкуренции в Ульяновской области, и выработки предложений по формированию Стандарта развития конкуренции на уровне Российской Федерации в Ульяновской области создан координационный совет по внедрению Стандарта развития конкуренции в Ульяновской области, утвержденный постановлением Губернатора Ульяновской области от 27.11.2014 № 147 «О координационном совете по внедрению Стандарта развития конкуренции в Ульяновской области».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Состав Совета утвержден распоряжением Губернатора Ульяновской области от 27.11.2014 № 565-р». В целях актуализации состава Координационного совета по внедрению Стандарта развития конкуренции в Ульяновской области, в соответствии с распоряжением Правительства Российской Федерации от 05.09.2015 № 1738-р, приняты распоряжения Губернатора Ульяновской области «О внесении изменений в распоряжение Губернатора Ульяновской области от 27.11.2014 № 565-р».</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состав координационного совета вошли Губернатор Ульяновской области С.И.Морозов (председатель координационного совета), Министр развития конкуренции и экономики Ульяновской области А.Х.Хакимов  (заместитель председателя координационного совета), руководитель Управления Федеральной антимонопольной службы по Ульяновской области (заместитель председателя координационного совета). В состав членов координационного совета вошли представители Управления Федеральной антимонопольной службы по Ульяновской области, Роспотребнадзора по Ульяновской области,  Таможенной службы по Ульяновской области, Государственного регионального центра стандартизации, метрологии и испытаний по Ульяновской области, представители научных организаций,  организаций инфраструктуры поддержки предпринимательства и отраслевых общественных организаций (Уполномоченного по защите прав предпринимателей в Ульяновской области, представителей Агентства стратегических инициатив в Ульяновской области, общественной организации ОПОРЫ России, Союза промышленников и предпринимателей Ульяновской области, Торгово-промышленной палаты Ульяновской области), а также представителей научной сферы деятельности, Корпорации развития предпринимательства Ульяновской области, Ульяновского государственного университета, Научно-исследовательского института изучения проблем региональной экономики.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Кроме того, учитывая значимость в социально-экономическом развитии Ульяновской области и высокую концентрацию человеческого капитала и бизнес-ресурсов в г. Ульяновске включен в состав координационного совета по </w:t>
      </w:r>
      <w:r w:rsidRPr="00C152CB">
        <w:rPr>
          <w:rFonts w:ascii="Times New Roman" w:eastAsia="Times New Roman" w:hAnsi="Times New Roman" w:cs="Times New Roman"/>
          <w:sz w:val="28"/>
          <w:szCs w:val="28"/>
          <w:lang w:eastAsia="ru-RU"/>
        </w:rPr>
        <w:lastRenderedPageBreak/>
        <w:t>внедрению Стандарта развития конкуренции в Ульяновской области Первый заместитель Главы города Ульяновска.</w:t>
      </w:r>
    </w:p>
    <w:p w:rsidR="00C152CB" w:rsidRPr="00C152CB" w:rsidRDefault="00C152CB" w:rsidP="001674DE">
      <w:pPr>
        <w:suppressLineNumbers/>
        <w:tabs>
          <w:tab w:val="left" w:pos="142"/>
        </w:tabs>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C152CB">
        <w:rPr>
          <w:rFonts w:ascii="Times New Roman" w:eastAsia="Times New Roman" w:hAnsi="Times New Roman" w:cs="Times New Roman"/>
          <w:sz w:val="28"/>
          <w:szCs w:val="28"/>
          <w:lang w:eastAsia="ar-SA"/>
        </w:rPr>
        <w:t>29 февраля 2016 года проведено заседание Координационного совета по внедрению стандарта развития конкуренции в Ульяновской области, на котором рассмотрены следующие вопросы: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 выполнении требований Стандарта развития конкуренции в субъектах Российской Федерации, утвержденного распоряжением Правительства РФ от 05.09.2015 № 1738-р.</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Об утверждении Перечня социально значимых и приоритетных рынков для содействия развитию конкуренции в Ульяновской области и Плане мероприятий по содействию развитию конкуренции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Об итоговом докладе «Состояние и развитие конкурентной среды на рынках товаров и услуг Ульяновской области по итогам 2015 года».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eastAsia="Times New Roman" w:hAnsi="Times New Roman" w:cs="Times New Roman"/>
          <w:sz w:val="28"/>
          <w:szCs w:val="28"/>
          <w:lang w:eastAsia="ru-RU"/>
        </w:rPr>
        <w:t xml:space="preserve">14 ноября 2016 года проведено очередное заседание Координационного совета, в рамках которого прошло подписание </w:t>
      </w:r>
      <w:r w:rsidRPr="00C152CB">
        <w:rPr>
          <w:rFonts w:ascii="Times New Roman" w:hAnsi="Times New Roman" w:cs="Times New Roman"/>
          <w:sz w:val="28"/>
          <w:szCs w:val="28"/>
        </w:rPr>
        <w:t>Плана мероприятий по реализации в 2017 году Соглашения о взаимодействии между Правительством Ульяновской области и Аналитическим центром при Правительстве Российской Федерации. Планом мероприятий предусматривается взаимодействие по таким направлениям как: социально-экономическое развитие, совершенствование системы государственного управления и информационное сотрудничество. Кроме того, в рамках заседания координационного совета рассмотрены:</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лучшие практики по развитию конкуренции в субъектах Российской Федерации;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перспективы развития конкурентной среды;</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проблемные вопросы в развитии конкуренции в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итоги реализации конкурентной политики в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результаты мониторинга конкурентной среды на рынках товаров и услуг Ульяновской области.</w:t>
      </w:r>
    </w:p>
    <w:p w:rsidR="00C152CB" w:rsidRPr="00526571" w:rsidRDefault="00C152CB" w:rsidP="001674DE">
      <w:pPr>
        <w:spacing w:after="0" w:line="240" w:lineRule="auto"/>
        <w:ind w:firstLine="709"/>
        <w:jc w:val="both"/>
        <w:rPr>
          <w:rFonts w:ascii="Times New Roman" w:eastAsia="Times New Roman" w:hAnsi="Times New Roman" w:cs="Times New Roman"/>
          <w:sz w:val="16"/>
          <w:szCs w:val="16"/>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bookmarkStart w:id="7" w:name="_Toc442438124"/>
      <w:r w:rsidRPr="00C152CB">
        <w:rPr>
          <w:rFonts w:ascii="Times New Roman" w:eastAsia="Times New Roman" w:hAnsi="Times New Roman" w:cs="Times New Roman"/>
          <w:b/>
          <w:bCs/>
          <w:iCs/>
          <w:sz w:val="28"/>
          <w:szCs w:val="28"/>
          <w:lang w:eastAsia="ru-RU"/>
        </w:rPr>
        <w:t>3. Утверждение перечня приоритетных и социально значимых рынков для содействия развитию конкуренции в субъектах Российской Федерации.</w:t>
      </w:r>
      <w:bookmarkEnd w:id="7"/>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Стандартом развития конкуренции в субъектах Российской Федерации, утвержденным распоряжением Правительства Российской Федерации от 05.09.2015 № 1738-р, определены 11 социально значимых рынков: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1) рынок услуг дошкольного образования;</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2) рынок услуг детского отдыха и оздоровления;</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3) рынок услуг дополнительного образования детей;</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4) рынок медицинских услуг;</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5) рынок услуг психолого-педагогического сопровождения детей с ограниченными возможностями здоровья;</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6) рынок услуг в сфере культуры;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7) рынок услуг жилищно-коммунального хозяйства;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8) розничная торговля;</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lastRenderedPageBreak/>
        <w:t>9) рынок услуг перевозок пассажиров наземным транспортом;</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10) рынок услуг связи;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11) рынок услуг социального обслуживания населения.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Руководствуясь Стандартом развития конкуренции в субъектах Российской Федерации, все 11 рынков включены в перечень социально значимых рынков для содействия развитию конкуренции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Однако, с учетом особенностей экономики Ульяновской области, с учетом стратегических приоритетов социально-экономического развития, с учетом результатов мониторинга конкурентной среды Ульяновской области определены 2 приоритетных рынка для содействия развитию конкуренции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рынок туристических услуг;</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рынок производства инновационной продукции.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Перечень социально-значимых и приоритетных рынков для содействия развитию конкуренции Ульяновской области планируется рассмотреть на заседании Координационного совета.</w:t>
      </w:r>
    </w:p>
    <w:p w:rsidR="00C152CB" w:rsidRPr="00526571" w:rsidRDefault="00C152CB" w:rsidP="001674DE">
      <w:pPr>
        <w:spacing w:after="0" w:line="240" w:lineRule="auto"/>
        <w:ind w:firstLine="709"/>
        <w:jc w:val="both"/>
        <w:rPr>
          <w:rFonts w:ascii="Times New Roman" w:eastAsia="Times New Roman" w:hAnsi="Times New Roman" w:cs="Times New Roman"/>
          <w:sz w:val="16"/>
          <w:szCs w:val="16"/>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bookmarkStart w:id="8" w:name="_Toc442438125"/>
      <w:r w:rsidRPr="00C152CB">
        <w:rPr>
          <w:rFonts w:ascii="Times New Roman" w:eastAsia="Times New Roman" w:hAnsi="Times New Roman" w:cs="Times New Roman"/>
          <w:b/>
          <w:bCs/>
          <w:iCs/>
          <w:sz w:val="28"/>
          <w:szCs w:val="28"/>
          <w:lang w:eastAsia="ru-RU"/>
        </w:rPr>
        <w:t>4. Разработка плана мероприятий («дорожной карты») по содействию развитию конкуренции в Ульяновской области</w:t>
      </w:r>
      <w:bookmarkEnd w:id="8"/>
      <w:r w:rsidRPr="00C152CB">
        <w:rPr>
          <w:rFonts w:ascii="Times New Roman" w:eastAsia="Times New Roman" w:hAnsi="Times New Roman" w:cs="Times New Roman"/>
          <w:b/>
          <w:bCs/>
          <w:iCs/>
          <w:sz w:val="28"/>
          <w:szCs w:val="28"/>
          <w:lang w:eastAsia="ru-RU"/>
        </w:rPr>
        <w:t>.</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целях реализации Стандарта развития конкуренции распоряжением Губернатора Ульяновской области от 10.03.2016 № 133-р утвержден План мероприятий («дорожная карта») по содействию развитию конкуренции на рынках товаров и услуг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«Дорожная карта» включает в себя следующие блоки: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b/>
          <w:sz w:val="28"/>
          <w:szCs w:val="28"/>
          <w:lang w:eastAsia="ru-RU"/>
        </w:rPr>
        <w:t>Первые два  блока – «Мероприятия по содействию развитию конкуренции на социально значимых рынках в Ульяновской области» и «Мероприятия по содействию развитию конкуренции на приоритетных рынках Ульяновской области».</w:t>
      </w:r>
      <w:r w:rsidRPr="00C152CB">
        <w:rPr>
          <w:rFonts w:ascii="Times New Roman" w:eastAsia="Times New Roman" w:hAnsi="Times New Roman" w:cs="Times New Roman"/>
          <w:sz w:val="28"/>
          <w:szCs w:val="28"/>
          <w:lang w:eastAsia="ru-RU"/>
        </w:rPr>
        <w:t xml:space="preserve"> В данных блоках содержаться мероприятия по развитию конкуренции на рынках, определенных Перечнем социально значимых и приоритетных рынков для содействия развитию конкуренции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Следующий блок – это </w:t>
      </w:r>
      <w:r w:rsidRPr="00C152CB">
        <w:rPr>
          <w:rFonts w:ascii="Times New Roman" w:eastAsia="Times New Roman" w:hAnsi="Times New Roman" w:cs="Times New Roman"/>
          <w:b/>
          <w:sz w:val="28"/>
          <w:szCs w:val="28"/>
          <w:lang w:eastAsia="ru-RU"/>
        </w:rPr>
        <w:t>«Системные мероприятия по развитию конкуренции в Ульяновской области».</w:t>
      </w:r>
      <w:r w:rsidRPr="00C152CB">
        <w:rPr>
          <w:rFonts w:ascii="Times New Roman" w:eastAsia="Times New Roman" w:hAnsi="Times New Roman" w:cs="Times New Roman"/>
          <w:sz w:val="28"/>
          <w:szCs w:val="28"/>
          <w:lang w:eastAsia="ru-RU"/>
        </w:rPr>
        <w:t xml:space="preserve"> Блок включает мероприятия, направленные на: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развитие конкуренции при осуществлении процедур государственных и муниципальных закупок;</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совершенствование процессов управления объектами государственной собственности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обеспечение и сохранение целевого использования государственных (муниципальных) объектов недвижимого имущества в социальной сфере;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lastRenderedPageBreak/>
        <w:t>- содействие развитию негосударственных (немуниципальных) социально ориентированных некоммерческих организаций;</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устранение избыточного государственного и муниципального регулирования, а также снижение административных барьеров.</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 Следующий, 4-ый блок – </w:t>
      </w:r>
      <w:r w:rsidRPr="00C152CB">
        <w:rPr>
          <w:rFonts w:ascii="Times New Roman" w:eastAsia="Times New Roman" w:hAnsi="Times New Roman" w:cs="Times New Roman"/>
          <w:b/>
          <w:sz w:val="28"/>
          <w:szCs w:val="28"/>
          <w:lang w:eastAsia="ru-RU"/>
        </w:rPr>
        <w:t xml:space="preserve">«Целевые индикаторы реализации плана мероприятий («дорожной карты») по содействию развитию конкуренции на рынках товаров и услуг в Ульяновской области» </w:t>
      </w:r>
      <w:r w:rsidRPr="00C152CB">
        <w:rPr>
          <w:rFonts w:ascii="Times New Roman" w:eastAsia="Times New Roman" w:hAnsi="Times New Roman" w:cs="Times New Roman"/>
          <w:sz w:val="28"/>
          <w:szCs w:val="28"/>
          <w:lang w:eastAsia="ru-RU"/>
        </w:rPr>
        <w:t>содержит целевые индикаторы реализации мероприятий и содействия развитию конкуренции на социально значимых и приоритетных рынках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sz w:val="28"/>
          <w:szCs w:val="28"/>
          <w:lang w:eastAsia="ru-RU"/>
        </w:rPr>
        <w:t>Завершается «дорожная карта» блоком «</w:t>
      </w:r>
      <w:r w:rsidRPr="00C152CB">
        <w:rPr>
          <w:rFonts w:ascii="Times New Roman" w:eastAsia="Times New Roman" w:hAnsi="Times New Roman" w:cs="Times New Roman"/>
          <w:b/>
          <w:sz w:val="28"/>
          <w:szCs w:val="28"/>
          <w:lang w:eastAsia="ru-RU"/>
        </w:rPr>
        <w:t>Перечень мероприятий, обеспечивающих достижение результатов (целей) реализации «дорожной карты».</w:t>
      </w:r>
    </w:p>
    <w:p w:rsidR="00C152CB" w:rsidRPr="00526571" w:rsidRDefault="00C152CB" w:rsidP="001674DE">
      <w:pPr>
        <w:spacing w:after="0" w:line="240" w:lineRule="auto"/>
        <w:ind w:firstLine="709"/>
        <w:jc w:val="both"/>
        <w:rPr>
          <w:rFonts w:ascii="Times New Roman" w:eastAsia="Times New Roman" w:hAnsi="Times New Roman" w:cs="Times New Roman"/>
          <w:b/>
          <w:sz w:val="16"/>
          <w:szCs w:val="16"/>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bookmarkStart w:id="9" w:name="_Toc442438126"/>
      <w:r w:rsidRPr="00C152CB">
        <w:rPr>
          <w:rFonts w:ascii="Times New Roman" w:eastAsia="Times New Roman" w:hAnsi="Times New Roman" w:cs="Times New Roman"/>
          <w:b/>
          <w:bCs/>
          <w:iCs/>
          <w:sz w:val="28"/>
          <w:szCs w:val="28"/>
          <w:lang w:eastAsia="ru-RU"/>
        </w:rPr>
        <w:t>5. Проведение мониторинга состояния и развития конкурентной среды на рынках товаров и услуг региона.</w:t>
      </w:r>
      <w:bookmarkEnd w:id="9"/>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2016 году проведен ежегодный мониторинг состояния и развития  конкурентной среды в Ульяновской области.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Ежегодно, начиная с 2014 года, Министерством развития конкуренции и экономики Ульяновской области совместно с ОГКУ «Аналитика» организуется проведение социологического исследования «Состояние конкурентной среды на рынках товаров и услуг в Ульяновской области». Целью данного исследования является изучение состояния и развития конкурентной среды на рынках товаров и услуг региона.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Основные исследовательские задачи: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выявление мнений представителей бизнеса по следующим вопросам:</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основные проблемы бизнеса в регионе: оценка предпринимателями успешности развития бизнеса, выявление основных препятствий для развития бизнеса.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оценка бизнесом существующего состояния конкуренции в регионе.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оценка бизнесом характеристик конкурентов.</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самооценка способов повышения конкуренции.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оценка перспектив выхода на новые рынки.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роль власти и объединений в конкурентной среде.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политические предпочтения бизнес-сообщества.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выявление удовлетворённости населения качеством товаров и услуг, уровнем цен.</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Для решения поставленных исследовательских задач проводятся: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 экспертный опрос предпринимателей Ульяновской области методом личного формализованного интервью по месту работы респондента с условным разделением выборки на крупных, средних и мелких предпринимателей.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массовый опрос населения региона методом стандартизированного интервью по месту жительства респондента.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Материалы исследования направляются Губернатору Ульяновской области и размещаются на сайте Министерства развития конкуренции и экономики Ульяновской области.</w:t>
      </w:r>
    </w:p>
    <w:p w:rsidR="00C152CB" w:rsidRPr="00526571" w:rsidRDefault="00C152CB" w:rsidP="001674DE">
      <w:pPr>
        <w:spacing w:after="0" w:line="240" w:lineRule="auto"/>
        <w:ind w:firstLine="709"/>
        <w:jc w:val="both"/>
        <w:rPr>
          <w:rFonts w:ascii="Times New Roman" w:eastAsia="Times New Roman" w:hAnsi="Times New Roman" w:cs="Times New Roman"/>
          <w:sz w:val="16"/>
          <w:szCs w:val="16"/>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bookmarkStart w:id="10" w:name="_Toc442438127"/>
      <w:r w:rsidRPr="00C152CB">
        <w:rPr>
          <w:rFonts w:ascii="Times New Roman" w:eastAsia="Times New Roman" w:hAnsi="Times New Roman" w:cs="Times New Roman"/>
          <w:b/>
          <w:bCs/>
          <w:iCs/>
          <w:sz w:val="28"/>
          <w:szCs w:val="28"/>
          <w:lang w:eastAsia="ru-RU"/>
        </w:rPr>
        <w:lastRenderedPageBreak/>
        <w:t>6. Создание и реализация механизмов общественного контроля за деятельностью естественных монополий.</w:t>
      </w:r>
      <w:bookmarkEnd w:id="10"/>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52CB">
        <w:rPr>
          <w:rFonts w:ascii="Times New Roman" w:eastAsia="Times New Roman" w:hAnsi="Times New Roman" w:cs="Times New Roman"/>
          <w:color w:val="000000"/>
          <w:sz w:val="28"/>
          <w:szCs w:val="28"/>
          <w:lang w:eastAsia="ru-RU"/>
        </w:rPr>
        <w:t xml:space="preserve">В настоящее время Правительством Российской Федерации последовательно создаются и реализуются </w:t>
      </w:r>
      <w:r w:rsidRPr="00C152CB">
        <w:rPr>
          <w:rFonts w:ascii="Times New Roman" w:eastAsia="Times New Roman" w:hAnsi="Times New Roman" w:cs="Times New Roman"/>
          <w:bCs/>
          <w:color w:val="000000"/>
          <w:sz w:val="28"/>
          <w:szCs w:val="28"/>
          <w:lang w:eastAsia="ru-RU"/>
        </w:rPr>
        <w:t>механизмы общественного контроля за деятельностью субъектов естественных монополий</w:t>
      </w:r>
      <w:r w:rsidRPr="00C152CB">
        <w:rPr>
          <w:rFonts w:ascii="Times New Roman" w:eastAsia="Times New Roman" w:hAnsi="Times New Roman" w:cs="Times New Roman"/>
          <w:color w:val="000000"/>
          <w:sz w:val="28"/>
          <w:szCs w:val="28"/>
          <w:lang w:eastAsia="ru-RU"/>
        </w:rPr>
        <w:t xml:space="preserve"> с участием потребителей.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19.09.2013 № 1689-р «Об утверждении Концепции и Плана мероприятий («дорожной карты») по созданию и развитию  механизмов общественного контроля за деятельностью субъектов естественных монополий с участием потребителей», </w:t>
      </w:r>
      <w:r w:rsidRPr="00C152CB">
        <w:rPr>
          <w:rFonts w:ascii="Times New Roman" w:eastAsia="Times New Roman" w:hAnsi="Times New Roman" w:cs="Times New Roman"/>
          <w:bCs/>
          <w:sz w:val="28"/>
          <w:szCs w:val="28"/>
          <w:lang w:eastAsia="ru-RU"/>
        </w:rPr>
        <w:t>постановлением  Губернатора Ульяновской области от  20.01.2015 № 9 создан  Межотраслевой совет потребителей по вопросам деятельности субъектов естественных монополий при Губернаторе Ульяновской области</w:t>
      </w:r>
      <w:r w:rsidRPr="00C152CB">
        <w:rPr>
          <w:rFonts w:ascii="Times New Roman" w:eastAsia="Times New Roman" w:hAnsi="Times New Roman" w:cs="Times New Roman"/>
          <w:sz w:val="28"/>
          <w:szCs w:val="28"/>
          <w:lang w:eastAsia="ru-RU"/>
        </w:rPr>
        <w:t xml:space="preserve"> (далее – Совет) и утверждено Положение о Совете.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Состав Совета сформирован строго в соответствии с  требованиями и рекомендациями, разработанными на федеральном уровне: </w:t>
      </w:r>
      <w:r w:rsidRPr="00C152CB">
        <w:rPr>
          <w:rFonts w:ascii="Times New Roman" w:eastAsia="Times New Roman" w:hAnsi="Times New Roman" w:cs="Times New Roman"/>
          <w:bCs/>
          <w:sz w:val="28"/>
          <w:szCs w:val="28"/>
          <w:lang w:eastAsia="ru-RU"/>
        </w:rPr>
        <w:t>в состав Совета не вошли представители органов власти, представители субъектов естественных монополий или аффилированные с такими субъектами лица</w:t>
      </w:r>
      <w:r w:rsidRPr="00C152CB">
        <w:rPr>
          <w:rFonts w:ascii="Times New Roman" w:eastAsia="Times New Roman" w:hAnsi="Times New Roman" w:cs="Times New Roman"/>
          <w:sz w:val="28"/>
          <w:szCs w:val="28"/>
          <w:lang w:eastAsia="ru-RU"/>
        </w:rPr>
        <w:t xml:space="preserve">. При этом Совет сформирован с точки зрения сбалансированности участия крупных потребителей товаров и услуг естественных монополий, общественных организаций представляющих интересы бизнеса и потребителей, общероссийских политических партий, руководителей муниципальных образований. </w:t>
      </w:r>
    </w:p>
    <w:p w:rsidR="00C152CB" w:rsidRPr="00526571" w:rsidRDefault="00C152CB" w:rsidP="001674DE">
      <w:pPr>
        <w:spacing w:after="0" w:line="240" w:lineRule="auto"/>
        <w:ind w:firstLine="709"/>
        <w:jc w:val="both"/>
        <w:rPr>
          <w:rFonts w:ascii="Times New Roman" w:eastAsia="Times New Roman" w:hAnsi="Times New Roman" w:cs="Times New Roman"/>
          <w:b/>
          <w:bCs/>
          <w:iCs/>
          <w:sz w:val="16"/>
          <w:szCs w:val="16"/>
          <w:lang w:eastAsia="ru-RU"/>
        </w:rPr>
      </w:pPr>
      <w:bookmarkStart w:id="11" w:name="_Toc442438128"/>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7.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bookmarkEnd w:id="11"/>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На официальном сайте Министерства экономического развития Ульяновской области, являющегося уполномоченным органом в сфере развития конкуренции в Ульяновской области, функционирует раздел, посвященный развитию конкуренции – </w:t>
      </w:r>
      <w:hyperlink r:id="rId9" w:history="1">
        <w:r w:rsidRPr="00C152CB">
          <w:rPr>
            <w:rFonts w:ascii="Times New Roman" w:eastAsia="Times New Roman" w:hAnsi="Times New Roman" w:cs="Times New Roman"/>
            <w:color w:val="0000FF"/>
            <w:sz w:val="28"/>
            <w:szCs w:val="28"/>
            <w:u w:val="single"/>
            <w:lang w:eastAsia="ru-RU"/>
          </w:rPr>
          <w:t>http://ekonom73.ru/razvitie-konkurencii</w:t>
        </w:r>
      </w:hyperlink>
      <w:r w:rsidRPr="00C152CB">
        <w:rPr>
          <w:rFonts w:ascii="Times New Roman" w:eastAsia="Times New Roman" w:hAnsi="Times New Roman" w:cs="Times New Roman"/>
          <w:sz w:val="28"/>
          <w:szCs w:val="28"/>
          <w:lang w:eastAsia="ru-RU"/>
        </w:rPr>
        <w:t>.</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данном разделе функционируют тематические подразделы: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«Нормативно-правовая база»;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«Координационный совет по внедрению Стандарта развития конкуренции в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«Дополнительные материалы».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Также размещается информация, касающаяся развития конкуренции и внедрения Стандарта развития конкуренции.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На официальном сайте Департамента по регулированию цен и тарифов Ульяновской области (</w:t>
      </w:r>
      <w:hyperlink r:id="rId10" w:history="1">
        <w:r w:rsidRPr="00C152CB">
          <w:rPr>
            <w:rFonts w:ascii="Times New Roman" w:eastAsia="Times New Roman" w:hAnsi="Times New Roman" w:cs="Times New Roman"/>
            <w:color w:val="0000FF"/>
            <w:sz w:val="28"/>
            <w:szCs w:val="28"/>
            <w:u w:val="single"/>
            <w:lang w:eastAsia="ru-RU"/>
          </w:rPr>
          <w:t>tarif.econom73.ru</w:t>
        </w:r>
      </w:hyperlink>
      <w:r w:rsidRPr="00C152CB">
        <w:rPr>
          <w:rFonts w:ascii="Times New Roman" w:eastAsia="Times New Roman" w:hAnsi="Times New Roman" w:cs="Times New Roman"/>
          <w:sz w:val="28"/>
          <w:szCs w:val="28"/>
          <w:lang w:eastAsia="ru-RU"/>
        </w:rPr>
        <w:t>) размещается информационные материалы по вопросам раскрытия информации и тарифного регулирования в таких сферах как: электроэнергетика, теплоэнергетика, водоснабжение, газоснабжение, жилищно-коммунальное хозяйство, технологическое присоединение и прочее.</w:t>
      </w:r>
    </w:p>
    <w:bookmarkEnd w:id="4"/>
    <w:p w:rsidR="00C152CB" w:rsidRPr="00526571" w:rsidRDefault="00C152CB" w:rsidP="001674DE">
      <w:pPr>
        <w:keepNext/>
        <w:keepLines/>
        <w:spacing w:after="0" w:line="240" w:lineRule="auto"/>
        <w:ind w:firstLine="709"/>
        <w:jc w:val="both"/>
        <w:outlineLvl w:val="1"/>
        <w:rPr>
          <w:rFonts w:ascii="Times New Roman" w:eastAsia="Times New Roman" w:hAnsi="Times New Roman" w:cs="Times New Roman"/>
          <w:b/>
          <w:sz w:val="16"/>
          <w:szCs w:val="16"/>
          <w:lang w:eastAsia="ru-RU"/>
        </w:rPr>
      </w:pPr>
    </w:p>
    <w:p w:rsidR="00C152CB" w:rsidRPr="00C152CB" w:rsidRDefault="00C152CB" w:rsidP="001674DE">
      <w:pPr>
        <w:keepNext/>
        <w:keepLines/>
        <w:spacing w:after="0" w:line="240" w:lineRule="auto"/>
        <w:ind w:firstLine="709"/>
        <w:jc w:val="center"/>
        <w:outlineLvl w:val="1"/>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2.3. Оценка регулирующего воздействия</w:t>
      </w:r>
    </w:p>
    <w:p w:rsidR="00C152CB" w:rsidRPr="00526571" w:rsidRDefault="00C152CB" w:rsidP="001674DE">
      <w:pPr>
        <w:keepNext/>
        <w:keepLines/>
        <w:spacing w:after="0" w:line="240" w:lineRule="auto"/>
        <w:ind w:firstLine="709"/>
        <w:jc w:val="both"/>
        <w:outlineLvl w:val="1"/>
        <w:rPr>
          <w:rFonts w:ascii="Times New Roman" w:eastAsia="Times New Roman" w:hAnsi="Times New Roman" w:cs="Times New Roman"/>
          <w:b/>
          <w:sz w:val="16"/>
          <w:szCs w:val="16"/>
          <w:lang w:eastAsia="ru-RU"/>
        </w:rPr>
      </w:pP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eastAsia="Times New Roman" w:hAnsi="Times New Roman" w:cs="Times New Roman"/>
          <w:sz w:val="28"/>
          <w:szCs w:val="28"/>
          <w:lang w:eastAsia="ru-RU"/>
        </w:rPr>
        <w:t xml:space="preserve">С начала 2012 года Ульяновская область вошла в число пилотных регионов, внедряющих процедуру оценки регулирующего воздействия (ОРВ) </w:t>
      </w:r>
      <w:r w:rsidRPr="00C152CB">
        <w:rPr>
          <w:rFonts w:ascii="Times New Roman" w:eastAsia="Times New Roman" w:hAnsi="Times New Roman" w:cs="Times New Roman"/>
          <w:sz w:val="28"/>
          <w:szCs w:val="28"/>
          <w:lang w:eastAsia="ru-RU"/>
        </w:rPr>
        <w:br/>
        <w:t xml:space="preserve">в деятельность исполнительных органов государственной власти. </w:t>
      </w:r>
      <w:r w:rsidRPr="00C152CB">
        <w:rPr>
          <w:rFonts w:ascii="Times New Roman" w:eastAsia="Times New Roman" w:hAnsi="Times New Roman" w:cs="Times New Roman"/>
          <w:sz w:val="28"/>
          <w:szCs w:val="28"/>
          <w:lang w:eastAsia="ru-RU"/>
        </w:rPr>
        <w:br/>
        <w:t xml:space="preserve">На протяжении нескольких лет подряд </w:t>
      </w:r>
      <w:r w:rsidRPr="00C152CB">
        <w:rPr>
          <w:rFonts w:ascii="Times New Roman" w:eastAsia="Times New Roman" w:hAnsi="Times New Roman" w:cs="Times New Roman"/>
          <w:b/>
          <w:sz w:val="28"/>
          <w:szCs w:val="28"/>
          <w:lang w:eastAsia="ru-RU"/>
        </w:rPr>
        <w:t>наш регион за</w:t>
      </w:r>
      <w:r w:rsidRPr="00C152CB">
        <w:rPr>
          <w:rFonts w:ascii="Times New Roman" w:hAnsi="Times New Roman" w:cs="Times New Roman"/>
          <w:b/>
          <w:sz w:val="28"/>
          <w:szCs w:val="28"/>
        </w:rPr>
        <w:t xml:space="preserve">нимает лидирующее положение среди всех субъектов </w:t>
      </w:r>
      <w:r w:rsidRPr="00C152CB">
        <w:rPr>
          <w:rFonts w:ascii="Times New Roman" w:eastAsia="Times New Roman" w:hAnsi="Times New Roman" w:cs="Times New Roman"/>
          <w:b/>
          <w:sz w:val="28"/>
          <w:szCs w:val="28"/>
          <w:lang w:eastAsia="ru-RU"/>
        </w:rPr>
        <w:t>Российской Федерации</w:t>
      </w:r>
      <w:r w:rsidRPr="00C152CB">
        <w:rPr>
          <w:rFonts w:ascii="Times New Roman" w:hAnsi="Times New Roman" w:cs="Times New Roman"/>
          <w:sz w:val="28"/>
          <w:szCs w:val="28"/>
        </w:rPr>
        <w:t xml:space="preserve"> по развитию данной процедуры. Министерство экономического развития Российской Федерации неоднократно отмечало Ульяновскую область как ведущий регион.</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noProof/>
          <w:sz w:val="28"/>
          <w:szCs w:val="28"/>
        </w:rPr>
        <w:t xml:space="preserve">Так по итогам Рейтинга качества осуществления ОРВ и экспертизы </w:t>
      </w:r>
      <w:r w:rsidRPr="00C152CB">
        <w:rPr>
          <w:rFonts w:ascii="Times New Roman" w:hAnsi="Times New Roman" w:cs="Times New Roman"/>
          <w:noProof/>
          <w:sz w:val="28"/>
          <w:szCs w:val="28"/>
        </w:rPr>
        <w:br/>
        <w:t xml:space="preserve">в субъектах </w:t>
      </w:r>
      <w:r w:rsidRPr="00C152CB">
        <w:rPr>
          <w:rFonts w:ascii="Times New Roman" w:eastAsia="Times New Roman" w:hAnsi="Times New Roman" w:cs="Times New Roman"/>
          <w:sz w:val="28"/>
          <w:szCs w:val="28"/>
          <w:lang w:eastAsia="ru-RU"/>
        </w:rPr>
        <w:t>Российской Федерации</w:t>
      </w:r>
      <w:r w:rsidRPr="00C152CB">
        <w:rPr>
          <w:rFonts w:ascii="Times New Roman" w:hAnsi="Times New Roman" w:cs="Times New Roman"/>
          <w:noProof/>
          <w:sz w:val="28"/>
          <w:szCs w:val="28"/>
        </w:rPr>
        <w:t xml:space="preserve">, составленном Минэкономразвития России, </w:t>
      </w:r>
      <w:r w:rsidRPr="00C152CB">
        <w:rPr>
          <w:rFonts w:ascii="Times New Roman" w:hAnsi="Times New Roman" w:cs="Times New Roman"/>
          <w:b/>
          <w:noProof/>
          <w:sz w:val="28"/>
          <w:szCs w:val="28"/>
        </w:rPr>
        <w:t xml:space="preserve">в </w:t>
      </w:r>
      <w:r w:rsidRPr="00C152CB">
        <w:rPr>
          <w:rFonts w:ascii="Times New Roman" w:hAnsi="Times New Roman" w:cs="Times New Roman"/>
          <w:b/>
          <w:noProof/>
          <w:sz w:val="28"/>
          <w:szCs w:val="28"/>
          <w:highlight w:val="yellow"/>
        </w:rPr>
        <w:t>2016 году</w:t>
      </w:r>
      <w:r w:rsidRPr="00C152CB">
        <w:rPr>
          <w:rFonts w:ascii="Times New Roman" w:hAnsi="Times New Roman" w:cs="Times New Roman"/>
          <w:noProof/>
          <w:sz w:val="28"/>
          <w:szCs w:val="28"/>
          <w:highlight w:val="yellow"/>
        </w:rPr>
        <w:t xml:space="preserve"> </w:t>
      </w:r>
      <w:r w:rsidRPr="00C152CB">
        <w:rPr>
          <w:rFonts w:ascii="Times New Roman" w:hAnsi="Times New Roman" w:cs="Times New Roman"/>
          <w:b/>
          <w:noProof/>
          <w:sz w:val="28"/>
          <w:szCs w:val="28"/>
          <w:highlight w:val="yellow"/>
        </w:rPr>
        <w:t>Ульяновская область снова заняла первое место</w:t>
      </w:r>
      <w:r w:rsidRPr="00C152CB">
        <w:rPr>
          <w:rFonts w:ascii="Times New Roman" w:hAnsi="Times New Roman" w:cs="Times New Roman"/>
          <w:b/>
          <w:noProof/>
          <w:sz w:val="28"/>
          <w:szCs w:val="28"/>
        </w:rPr>
        <w:t xml:space="preserve"> среди всех субъектов </w:t>
      </w:r>
      <w:r w:rsidRPr="00C152CB">
        <w:rPr>
          <w:rFonts w:ascii="Times New Roman" w:eastAsia="Times New Roman" w:hAnsi="Times New Roman" w:cs="Times New Roman"/>
          <w:b/>
          <w:sz w:val="28"/>
          <w:szCs w:val="28"/>
          <w:lang w:eastAsia="ru-RU"/>
        </w:rPr>
        <w:t>Российской Федерации</w:t>
      </w:r>
      <w:r w:rsidRPr="00C152CB">
        <w:rPr>
          <w:rFonts w:ascii="Times New Roman" w:hAnsi="Times New Roman" w:cs="Times New Roman"/>
          <w:b/>
          <w:noProof/>
          <w:sz w:val="28"/>
          <w:szCs w:val="28"/>
        </w:rPr>
        <w:t>.</w:t>
      </w:r>
      <w:r w:rsidRPr="00C152CB">
        <w:rPr>
          <w:rFonts w:ascii="Times New Roman" w:hAnsi="Times New Roman" w:cs="Times New Roman"/>
          <w:noProof/>
          <w:sz w:val="28"/>
          <w:szCs w:val="28"/>
        </w:rPr>
        <w:t xml:space="preserve"> </w:t>
      </w:r>
      <w:r w:rsidRPr="00C152CB">
        <w:rPr>
          <w:rFonts w:ascii="Times New Roman" w:hAnsi="Times New Roman" w:cs="Times New Roman"/>
          <w:sz w:val="28"/>
          <w:szCs w:val="28"/>
        </w:rPr>
        <w:t>Д</w:t>
      </w:r>
      <w:r w:rsidRPr="00C152CB">
        <w:rPr>
          <w:rFonts w:ascii="Times New Roman" w:hAnsi="Times New Roman" w:cs="Times New Roman"/>
          <w:noProof/>
          <w:sz w:val="28"/>
          <w:szCs w:val="28"/>
        </w:rPr>
        <w:t xml:space="preserve">анный рейтинг формируется не только на качественных и количественных показателях деятельности в сфере ОРВ, но и на основе оценки региональных организаций, </w:t>
      </w:r>
      <w:r w:rsidRPr="00C152CB">
        <w:rPr>
          <w:rFonts w:ascii="Times New Roman" w:hAnsi="Times New Roman" w:cs="Times New Roman"/>
          <w:sz w:val="28"/>
          <w:szCs w:val="28"/>
        </w:rPr>
        <w:t>представляющих интересы предпринимательского сообщества.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Удержать лидирующие позиции по развитию процедуры ОРВ в 2016 году региону позволили следующие факторы.</w:t>
      </w: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В 2016 году в целях приведения регионального законодательства, регламентирующего проведение ОРВ, </w:t>
      </w:r>
      <w:r w:rsidRPr="00C152CB">
        <w:rPr>
          <w:rFonts w:ascii="Times New Roman" w:hAnsi="Times New Roman" w:cs="Times New Roman"/>
          <w:b/>
          <w:sz w:val="28"/>
          <w:szCs w:val="28"/>
        </w:rPr>
        <w:t>в соответствие с Федеральным законом от 30.12.2015 № 447-ФЗ</w:t>
      </w:r>
      <w:r w:rsidRPr="00C152CB">
        <w:rPr>
          <w:rFonts w:ascii="Times New Roman" w:hAnsi="Times New Roman" w:cs="Times New Roman"/>
          <w:sz w:val="28"/>
          <w:szCs w:val="28"/>
        </w:rPr>
        <w:t xml:space="preserve">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w:t>
      </w:r>
      <w:r w:rsidRPr="00C152CB">
        <w:rPr>
          <w:rFonts w:ascii="Times New Roman" w:hAnsi="Times New Roman" w:cs="Times New Roman"/>
          <w:b/>
          <w:sz w:val="28"/>
          <w:szCs w:val="28"/>
        </w:rPr>
        <w:t>принят Закон Ульяновской области от 06.04.2016 № 46-ЗО.</w:t>
      </w: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Данным законом </w:t>
      </w:r>
      <w:r w:rsidRPr="00C152CB">
        <w:rPr>
          <w:rFonts w:ascii="Times New Roman" w:hAnsi="Times New Roman" w:cs="Times New Roman"/>
          <w:b/>
          <w:sz w:val="28"/>
          <w:szCs w:val="28"/>
        </w:rPr>
        <w:t>определены критерии</w:t>
      </w:r>
      <w:r w:rsidRPr="00C152CB">
        <w:rPr>
          <w:rFonts w:ascii="Times New Roman" w:hAnsi="Times New Roman" w:cs="Times New Roman"/>
          <w:sz w:val="28"/>
          <w:szCs w:val="28"/>
        </w:rPr>
        <w:t xml:space="preserve"> включения муниципальных районов и городских округов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Ульяновской области </w:t>
      </w:r>
      <w:r w:rsidRPr="00C152CB">
        <w:rPr>
          <w:rFonts w:ascii="Times New Roman" w:hAnsi="Times New Roman" w:cs="Times New Roman"/>
          <w:sz w:val="28"/>
          <w:szCs w:val="28"/>
        </w:rPr>
        <w:br/>
        <w:t xml:space="preserve">и экспертизы муниципальных правовых актов, затрагивающих вопросы осуществления предпринимательской и инвестиционной деятельности, является обязательным. При этом Ульяновская область является </w:t>
      </w:r>
      <w:r w:rsidRPr="00C152CB">
        <w:rPr>
          <w:rFonts w:ascii="Times New Roman" w:hAnsi="Times New Roman" w:cs="Times New Roman"/>
          <w:sz w:val="28"/>
          <w:szCs w:val="28"/>
        </w:rPr>
        <w:br/>
      </w:r>
      <w:r w:rsidRPr="00C152CB">
        <w:rPr>
          <w:rFonts w:ascii="Times New Roman" w:hAnsi="Times New Roman" w:cs="Times New Roman"/>
          <w:b/>
          <w:sz w:val="28"/>
          <w:szCs w:val="28"/>
        </w:rPr>
        <w:t xml:space="preserve">одним из немногих субъектов Российской Федерации, </w:t>
      </w:r>
      <w:r w:rsidRPr="00C152CB">
        <w:rPr>
          <w:rFonts w:ascii="Times New Roman" w:hAnsi="Times New Roman" w:cs="Times New Roman"/>
          <w:sz w:val="28"/>
          <w:szCs w:val="28"/>
        </w:rPr>
        <w:t xml:space="preserve">в котором проведение процедуры ОРВ является </w:t>
      </w:r>
      <w:r w:rsidRPr="00C152CB">
        <w:rPr>
          <w:rFonts w:ascii="Times New Roman" w:hAnsi="Times New Roman" w:cs="Times New Roman"/>
          <w:b/>
          <w:sz w:val="28"/>
          <w:szCs w:val="28"/>
        </w:rPr>
        <w:t>обязательным для всех муниципальных образований области.</w:t>
      </w: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В последние годы процедура </w:t>
      </w:r>
      <w:r w:rsidRPr="00C152CB">
        <w:rPr>
          <w:rFonts w:ascii="Times New Roman" w:hAnsi="Times New Roman" w:cs="Times New Roman"/>
          <w:b/>
          <w:sz w:val="28"/>
          <w:szCs w:val="28"/>
        </w:rPr>
        <w:t>ОРВ значительно расширила свои границы</w:t>
      </w:r>
      <w:r w:rsidRPr="00C152CB">
        <w:rPr>
          <w:rFonts w:ascii="Times New Roman" w:hAnsi="Times New Roman" w:cs="Times New Roman"/>
          <w:sz w:val="28"/>
          <w:szCs w:val="28"/>
        </w:rPr>
        <w:t xml:space="preserve"> и стала действенным инструментом оптимизации государственного управления не только в части вли</w:t>
      </w:r>
      <w:r w:rsidR="001674DE">
        <w:rPr>
          <w:rFonts w:ascii="Times New Roman" w:hAnsi="Times New Roman" w:cs="Times New Roman"/>
          <w:sz w:val="28"/>
          <w:szCs w:val="28"/>
        </w:rPr>
        <w:t xml:space="preserve">яния отдельных </w:t>
      </w:r>
      <w:r w:rsidRPr="00C152CB">
        <w:rPr>
          <w:rFonts w:ascii="Times New Roman" w:hAnsi="Times New Roman" w:cs="Times New Roman"/>
          <w:sz w:val="28"/>
          <w:szCs w:val="28"/>
        </w:rPr>
        <w:t xml:space="preserve">решений на предпринимательскую </w:t>
      </w:r>
      <w:r w:rsidR="001674DE">
        <w:rPr>
          <w:rFonts w:ascii="Times New Roman" w:hAnsi="Times New Roman" w:cs="Times New Roman"/>
          <w:sz w:val="28"/>
          <w:szCs w:val="28"/>
        </w:rPr>
        <w:t xml:space="preserve">и инвестиционную деятельность, </w:t>
      </w:r>
      <w:r w:rsidRPr="00C152CB">
        <w:rPr>
          <w:rFonts w:ascii="Times New Roman" w:hAnsi="Times New Roman" w:cs="Times New Roman"/>
          <w:sz w:val="28"/>
          <w:szCs w:val="28"/>
        </w:rPr>
        <w:t xml:space="preserve">но и </w:t>
      </w:r>
      <w:r w:rsidRPr="00C152CB">
        <w:rPr>
          <w:rFonts w:ascii="Times New Roman" w:hAnsi="Times New Roman" w:cs="Times New Roman"/>
          <w:b/>
          <w:sz w:val="28"/>
          <w:szCs w:val="28"/>
        </w:rPr>
        <w:t>на социальную сферу.</w:t>
      </w:r>
      <w:r w:rsidRPr="00C152CB">
        <w:rPr>
          <w:rFonts w:ascii="Times New Roman" w:hAnsi="Times New Roman" w:cs="Times New Roman"/>
          <w:sz w:val="28"/>
          <w:szCs w:val="28"/>
        </w:rPr>
        <w:t xml:space="preserve"> С начала 2016 года вступил в силу </w:t>
      </w:r>
      <w:r w:rsidRPr="00C152CB">
        <w:rPr>
          <w:rFonts w:ascii="Times New Roman" w:hAnsi="Times New Roman" w:cs="Times New Roman"/>
          <w:b/>
          <w:sz w:val="28"/>
          <w:szCs w:val="28"/>
        </w:rPr>
        <w:t>Закон Ульяновской области от 05.11.2015 № 153-ЗО,</w:t>
      </w:r>
      <w:r w:rsidRPr="00C152CB">
        <w:rPr>
          <w:rFonts w:ascii="Times New Roman" w:hAnsi="Times New Roman" w:cs="Times New Roman"/>
          <w:sz w:val="28"/>
          <w:szCs w:val="28"/>
        </w:rPr>
        <w:t xml:space="preserve"> утверждающий порядок проведения оценки социально-экономической эффективности проектов нормативных правовых актов 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w:t>
      </w:r>
      <w:r w:rsidRPr="00C152CB">
        <w:rPr>
          <w:rFonts w:ascii="Times New Roman" w:hAnsi="Times New Roman" w:cs="Times New Roman"/>
          <w:b/>
          <w:sz w:val="28"/>
          <w:szCs w:val="28"/>
        </w:rPr>
        <w:t xml:space="preserve">(ОРВ в </w:t>
      </w:r>
      <w:r w:rsidRPr="00C152CB">
        <w:rPr>
          <w:rFonts w:ascii="Times New Roman" w:hAnsi="Times New Roman" w:cs="Times New Roman"/>
          <w:b/>
          <w:sz w:val="28"/>
          <w:szCs w:val="28"/>
        </w:rPr>
        <w:lastRenderedPageBreak/>
        <w:t>отношении актов социальной направленности).</w:t>
      </w:r>
      <w:r w:rsidRPr="00C152CB">
        <w:rPr>
          <w:rFonts w:ascii="Times New Roman" w:hAnsi="Times New Roman" w:cs="Times New Roman"/>
          <w:sz w:val="28"/>
          <w:szCs w:val="28"/>
        </w:rPr>
        <w:t xml:space="preserve"> Во исполнение норм, установленных указанным Законом, </w:t>
      </w:r>
      <w:r w:rsidRPr="00C152CB">
        <w:rPr>
          <w:rFonts w:ascii="Times New Roman" w:hAnsi="Times New Roman" w:cs="Times New Roman"/>
          <w:b/>
          <w:sz w:val="28"/>
          <w:szCs w:val="28"/>
        </w:rPr>
        <w:t>были приняты необходимые подзаконные акты,</w:t>
      </w:r>
      <w:r w:rsidRPr="00C152CB">
        <w:rPr>
          <w:rFonts w:ascii="Times New Roman" w:hAnsi="Times New Roman" w:cs="Times New Roman"/>
          <w:sz w:val="28"/>
          <w:szCs w:val="28"/>
        </w:rPr>
        <w:t xml:space="preserve"> регламентирующие проведение вышеуказанных процедур.  Необходимо отметить, что </w:t>
      </w:r>
      <w:r w:rsidRPr="00C152CB">
        <w:rPr>
          <w:rFonts w:ascii="Times New Roman" w:hAnsi="Times New Roman" w:cs="Times New Roman"/>
          <w:b/>
          <w:sz w:val="28"/>
          <w:szCs w:val="28"/>
        </w:rPr>
        <w:t>это ноу – хау российского законодательства.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Также в 2016 году в целях повышения эффективности системы государственного управления принято </w:t>
      </w:r>
      <w:r w:rsidRPr="00C152CB">
        <w:rPr>
          <w:rFonts w:ascii="Times New Roman" w:hAnsi="Times New Roman" w:cs="Times New Roman"/>
          <w:b/>
          <w:sz w:val="28"/>
          <w:szCs w:val="28"/>
        </w:rPr>
        <w:t>распоряжение Губернатора Ульяновской области от 27.10.2016 № 756-р</w:t>
      </w:r>
      <w:r w:rsidRPr="00C152CB">
        <w:rPr>
          <w:rFonts w:ascii="Times New Roman" w:hAnsi="Times New Roman" w:cs="Times New Roman"/>
          <w:sz w:val="28"/>
          <w:szCs w:val="28"/>
        </w:rPr>
        <w:t xml:space="preserve"> «Об отдельных мерах совершенствования процессов государственного управления в сфере предпринимательской и инвестиционной деятельности на территории Ульяновской области», которым определено, что:</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 в случае если проекты актов, устанавливают новые обязанности для субъектов предпринимательской и инвестиционной деятельности, вводится положение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w:t>
      </w:r>
      <w:r w:rsidRPr="00C152CB">
        <w:rPr>
          <w:rFonts w:ascii="Times New Roman" w:hAnsi="Times New Roman" w:cs="Times New Roman"/>
          <w:b/>
          <w:sz w:val="28"/>
          <w:szCs w:val="28"/>
        </w:rPr>
        <w:t>(принцип «один за один» (One in — One out);</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 в случае если проекты актов устанавливают новые обязанности и ответственность за нарушение нормативных правовых актов для субъектов предпринимательской и инвестиционной деятельности, а также затрагивают общественные отношения, возникшие до вступления их в силу, вводятся </w:t>
      </w:r>
      <w:r w:rsidRPr="00C152CB">
        <w:rPr>
          <w:rFonts w:ascii="Times New Roman" w:hAnsi="Times New Roman" w:cs="Times New Roman"/>
          <w:b/>
          <w:sz w:val="28"/>
          <w:szCs w:val="28"/>
        </w:rPr>
        <w:t>переходные положения и (или) нормы временного действия.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Также в отношении проектов актов с трудно прогнозируемыми последствиями их принятия для субъектов предпринимательской и иной экономической деятельности разработчиком может быть принято </w:t>
      </w:r>
      <w:r w:rsidRPr="00C152CB">
        <w:rPr>
          <w:rFonts w:ascii="Times New Roman" w:hAnsi="Times New Roman" w:cs="Times New Roman"/>
          <w:b/>
          <w:sz w:val="28"/>
          <w:szCs w:val="28"/>
        </w:rPr>
        <w:t xml:space="preserve">решение </w:t>
      </w:r>
      <w:r w:rsidRPr="00C152CB">
        <w:rPr>
          <w:rFonts w:ascii="Times New Roman" w:hAnsi="Times New Roman" w:cs="Times New Roman"/>
          <w:b/>
          <w:sz w:val="28"/>
          <w:szCs w:val="28"/>
        </w:rPr>
        <w:br/>
        <w:t xml:space="preserve">о проведении правового эксперимента, </w:t>
      </w:r>
      <w:r w:rsidRPr="00C152CB">
        <w:rPr>
          <w:rFonts w:ascii="Times New Roman" w:hAnsi="Times New Roman" w:cs="Times New Roman"/>
          <w:sz w:val="28"/>
          <w:szCs w:val="28"/>
        </w:rPr>
        <w:t xml:space="preserve">представляющего собой временное применение на территории отдельных муниципальных образований Ульяновской области новых обязанностей для субъектов предпринимательской и инвестиционной деятельности, имеющего цель определить возможные положительные и (или) отрицательные последствия введения нового правового регулирования.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Внедрение вышеуказанных процедур в целом позволит повысить качество государственного регулирования на территории Ульяновской области, достичь положительных социально-экономических эффектов от введения того или иного регулирования, более эффективно перераспределить средства областного бюджета Ульяновской области.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Говоря о количественных результатах в сфере ОРВ можно отметить, </w:t>
      </w:r>
      <w:r w:rsidRPr="00C152CB">
        <w:rPr>
          <w:rFonts w:ascii="Times New Roman" w:hAnsi="Times New Roman" w:cs="Times New Roman"/>
          <w:sz w:val="28"/>
          <w:szCs w:val="28"/>
        </w:rPr>
        <w:br/>
        <w:t xml:space="preserve">что в 2016 году Министерством развития конкуренции и экономики Ульяновской области по результатам ОРВ и экспертизы региональных нормативных правовых актов были </w:t>
      </w:r>
      <w:r w:rsidRPr="00C152CB">
        <w:rPr>
          <w:rFonts w:ascii="Times New Roman" w:hAnsi="Times New Roman" w:cs="Times New Roman"/>
          <w:b/>
          <w:sz w:val="28"/>
          <w:szCs w:val="28"/>
        </w:rPr>
        <w:t>выявлены и предотвращены необоснованные издержки</w:t>
      </w:r>
      <w:r w:rsidRPr="00C152CB">
        <w:rPr>
          <w:rFonts w:ascii="Times New Roman" w:hAnsi="Times New Roman" w:cs="Times New Roman"/>
          <w:sz w:val="28"/>
          <w:szCs w:val="28"/>
        </w:rPr>
        <w:t xml:space="preserve"> субъектов предпринимательской деятельности </w:t>
      </w:r>
      <w:r w:rsidRPr="00C152CB">
        <w:rPr>
          <w:rFonts w:ascii="Times New Roman" w:hAnsi="Times New Roman" w:cs="Times New Roman"/>
          <w:sz w:val="28"/>
          <w:szCs w:val="28"/>
        </w:rPr>
        <w:br/>
        <w:t xml:space="preserve">на общую сумму </w:t>
      </w:r>
      <w:r w:rsidRPr="00C152CB">
        <w:rPr>
          <w:rFonts w:ascii="Times New Roman" w:hAnsi="Times New Roman" w:cs="Times New Roman"/>
          <w:b/>
          <w:sz w:val="28"/>
          <w:szCs w:val="28"/>
        </w:rPr>
        <w:t xml:space="preserve">порядка 320 млн. рублей, </w:t>
      </w:r>
      <w:r w:rsidRPr="00C152CB">
        <w:rPr>
          <w:rFonts w:ascii="Times New Roman" w:hAnsi="Times New Roman" w:cs="Times New Roman"/>
          <w:sz w:val="28"/>
          <w:szCs w:val="28"/>
        </w:rPr>
        <w:t xml:space="preserve">при этом экономия средств областного бюджета Ульяновской области и (или) эффективное их перераспределение составили </w:t>
      </w:r>
      <w:r w:rsidRPr="00C152CB">
        <w:rPr>
          <w:rFonts w:ascii="Times New Roman" w:hAnsi="Times New Roman" w:cs="Times New Roman"/>
          <w:b/>
          <w:sz w:val="28"/>
          <w:szCs w:val="28"/>
        </w:rPr>
        <w:t>более 300 млн. рублей.</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Одной из ключевых задач в сфере внедрения и развития механизмов ОРВ на 2016 год была поставлена </w:t>
      </w:r>
      <w:r w:rsidRPr="00C152CB">
        <w:rPr>
          <w:rFonts w:ascii="Times New Roman" w:hAnsi="Times New Roman" w:cs="Times New Roman"/>
          <w:b/>
          <w:sz w:val="28"/>
          <w:szCs w:val="28"/>
        </w:rPr>
        <w:t>задача совершенствования процедуры ОРВ на муниципальном уровне.</w:t>
      </w:r>
      <w:r w:rsidRPr="00C152CB">
        <w:rPr>
          <w:rFonts w:ascii="Times New Roman" w:hAnsi="Times New Roman" w:cs="Times New Roman"/>
          <w:sz w:val="28"/>
          <w:szCs w:val="28"/>
        </w:rPr>
        <w:t xml:space="preserve"> В целях выполнения указанной задачи в 2016 году </w:t>
      </w:r>
      <w:r w:rsidRPr="00C152CB">
        <w:rPr>
          <w:rFonts w:ascii="Times New Roman" w:hAnsi="Times New Roman" w:cs="Times New Roman"/>
          <w:sz w:val="28"/>
          <w:szCs w:val="28"/>
        </w:rPr>
        <w:lastRenderedPageBreak/>
        <w:t xml:space="preserve">распоряжением Правительства Ульяновской области от 22.12.2016 № 707-пр принята </w:t>
      </w:r>
      <w:r w:rsidRPr="00C152CB">
        <w:rPr>
          <w:rFonts w:ascii="Times New Roman" w:hAnsi="Times New Roman" w:cs="Times New Roman"/>
          <w:b/>
          <w:sz w:val="28"/>
          <w:szCs w:val="28"/>
        </w:rPr>
        <w:t xml:space="preserve">новая редакция Методики оценки качества </w:t>
      </w:r>
      <w:r w:rsidRPr="00C152CB">
        <w:rPr>
          <w:rFonts w:ascii="Times New Roman" w:hAnsi="Times New Roman" w:cs="Times New Roman"/>
          <w:sz w:val="28"/>
          <w:szCs w:val="28"/>
        </w:rPr>
        <w:t xml:space="preserve">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органах местного самоуправления муниципальных образований Ульяновской области, где особое внимание уделяется не столько количественным показателям, характеризующим число подготовленных заключений, сколько показателям, характеризующим </w:t>
      </w:r>
      <w:r w:rsidRPr="00C152CB">
        <w:rPr>
          <w:rFonts w:ascii="Times New Roman" w:hAnsi="Times New Roman" w:cs="Times New Roman"/>
          <w:b/>
          <w:sz w:val="28"/>
          <w:szCs w:val="28"/>
        </w:rPr>
        <w:t>качество проведённой оценки регулирующего воздействия и экспертизы.</w:t>
      </w:r>
      <w:r w:rsidRPr="00C152CB">
        <w:rPr>
          <w:rFonts w:ascii="Times New Roman" w:hAnsi="Times New Roman" w:cs="Times New Roman"/>
          <w:sz w:val="28"/>
          <w:szCs w:val="28"/>
        </w:rPr>
        <w:t xml:space="preserve"> В соответствии с установленными критериями Министерством развития конкуренции и экономики Ульяновской области </w:t>
      </w:r>
      <w:r w:rsidRPr="00C152CB">
        <w:rPr>
          <w:rFonts w:ascii="Times New Roman" w:hAnsi="Times New Roman" w:cs="Times New Roman"/>
          <w:b/>
          <w:sz w:val="28"/>
          <w:szCs w:val="28"/>
        </w:rPr>
        <w:t>подготовлен</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 xml:space="preserve">рейтинг муниципальных образований Ульяновской области за 2016 год. </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Усилия региона в сфере оценки регулирующего воздействия постоянной отмечаются </w:t>
      </w:r>
      <w:r w:rsidRPr="00C152CB">
        <w:rPr>
          <w:rFonts w:ascii="Times New Roman" w:hAnsi="Times New Roman" w:cs="Times New Roman"/>
          <w:b/>
          <w:sz w:val="28"/>
          <w:szCs w:val="28"/>
        </w:rPr>
        <w:t>высокой внешней оценкой.</w:t>
      </w:r>
      <w:r w:rsidRPr="00C152CB">
        <w:rPr>
          <w:rFonts w:ascii="Times New Roman" w:hAnsi="Times New Roman" w:cs="Times New Roman"/>
          <w:sz w:val="28"/>
          <w:szCs w:val="28"/>
        </w:rPr>
        <w:t xml:space="preserve"> Так в 2016 году Ульяновская область вошла </w:t>
      </w:r>
      <w:r w:rsidRPr="00C152CB">
        <w:rPr>
          <w:rFonts w:ascii="Times New Roman" w:hAnsi="Times New Roman" w:cs="Times New Roman"/>
          <w:b/>
          <w:sz w:val="28"/>
          <w:szCs w:val="28"/>
        </w:rPr>
        <w:t>в группу регионов, отмеченных в  обзорах лучших практик</w:t>
      </w:r>
      <w:r w:rsidRPr="00C152CB">
        <w:rPr>
          <w:rFonts w:ascii="Times New Roman" w:hAnsi="Times New Roman" w:cs="Times New Roman"/>
          <w:sz w:val="28"/>
          <w:szCs w:val="28"/>
        </w:rPr>
        <w:t xml:space="preserve"> Министерства регионального развития Российской Федерации и Автономной некоммерческой организации «Национальный институт системных исследований проблем предпринимательства» по оценке регулирующего воздействия </w:t>
      </w:r>
      <w:r w:rsidRPr="00C152CB">
        <w:rPr>
          <w:rFonts w:ascii="Times New Roman" w:hAnsi="Times New Roman" w:cs="Times New Roman"/>
          <w:i/>
          <w:sz w:val="28"/>
          <w:szCs w:val="28"/>
        </w:rPr>
        <w:t>(4 попадания в обзоры НИСИПП и 3 попадания в обзоры МЭР РФ),</w:t>
      </w:r>
      <w:r w:rsidRPr="00C152CB">
        <w:rPr>
          <w:rFonts w:ascii="Times New Roman" w:hAnsi="Times New Roman" w:cs="Times New Roman"/>
          <w:sz w:val="28"/>
          <w:szCs w:val="28"/>
        </w:rPr>
        <w:t xml:space="preserve"> составляющих </w:t>
      </w:r>
      <w:r w:rsidRPr="00C152CB">
        <w:rPr>
          <w:rFonts w:ascii="Times New Roman" w:hAnsi="Times New Roman" w:cs="Times New Roman"/>
          <w:b/>
          <w:sz w:val="28"/>
          <w:szCs w:val="28"/>
        </w:rPr>
        <w:t>«ядро» лучших практик,</w:t>
      </w:r>
      <w:r w:rsidRPr="00C152CB">
        <w:rPr>
          <w:rFonts w:ascii="Times New Roman" w:hAnsi="Times New Roman" w:cs="Times New Roman"/>
          <w:sz w:val="28"/>
          <w:szCs w:val="28"/>
        </w:rPr>
        <w:t xml:space="preserve"> а также </w:t>
      </w:r>
      <w:r w:rsidRPr="00C152CB">
        <w:rPr>
          <w:rFonts w:ascii="Times New Roman" w:hAnsi="Times New Roman" w:cs="Times New Roman"/>
          <w:b/>
          <w:sz w:val="28"/>
          <w:szCs w:val="28"/>
        </w:rPr>
        <w:t>в число регионов, активно применяющих р</w:t>
      </w:r>
      <w:r w:rsidRPr="00C152CB">
        <w:rPr>
          <w:rFonts w:ascii="Times New Roman" w:hAnsi="Times New Roman" w:cs="Times New Roman"/>
          <w:b/>
          <w:color w:val="000000"/>
          <w:sz w:val="28"/>
          <w:szCs w:val="28"/>
        </w:rPr>
        <w:t>асчёты по модели стандартных издержек</w:t>
      </w:r>
      <w:r w:rsidRPr="00C152CB">
        <w:rPr>
          <w:rFonts w:ascii="Times New Roman" w:hAnsi="Times New Roman" w:cs="Times New Roman"/>
          <w:b/>
          <w:sz w:val="28"/>
          <w:szCs w:val="28"/>
        </w:rPr>
        <w:t xml:space="preserve">. </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52CB">
        <w:rPr>
          <w:rFonts w:ascii="Times New Roman" w:hAnsi="Times New Roman" w:cs="Times New Roman"/>
          <w:sz w:val="28"/>
          <w:szCs w:val="28"/>
        </w:rPr>
        <w:t xml:space="preserve">Наш регион также входит </w:t>
      </w:r>
      <w:r w:rsidRPr="00C152CB">
        <w:rPr>
          <w:rFonts w:ascii="Times New Roman" w:hAnsi="Times New Roman" w:cs="Times New Roman"/>
          <w:b/>
          <w:sz w:val="28"/>
          <w:szCs w:val="28"/>
        </w:rPr>
        <w:t>в группу 10 лидирующих регионов</w:t>
      </w:r>
      <w:r w:rsidRPr="00C152CB">
        <w:rPr>
          <w:rFonts w:ascii="Times New Roman" w:hAnsi="Times New Roman" w:cs="Times New Roman"/>
          <w:sz w:val="28"/>
          <w:szCs w:val="28"/>
        </w:rPr>
        <w:t xml:space="preserve"> по количеству размещенных информационных статей с «лучшими практиками» за 2016 год </w:t>
      </w:r>
      <w:r w:rsidRPr="00C152CB">
        <w:rPr>
          <w:rFonts w:ascii="Times New Roman" w:hAnsi="Times New Roman" w:cs="Times New Roman"/>
          <w:b/>
          <w:sz w:val="28"/>
          <w:szCs w:val="28"/>
        </w:rPr>
        <w:t xml:space="preserve">на интернет-портале orv.gov.ru, </w:t>
      </w:r>
      <w:r w:rsidRPr="00C152CB">
        <w:rPr>
          <w:rFonts w:ascii="Times New Roman" w:hAnsi="Times New Roman" w:cs="Times New Roman"/>
          <w:sz w:val="28"/>
          <w:szCs w:val="28"/>
        </w:rPr>
        <w:t xml:space="preserve">сформированную Минэкономразвития России. Кроме того, в итоговом докладе Министерства экономического развития Российской Федерации по развитию института ОРВ за 2016 год Ульяновская область </w:t>
      </w:r>
      <w:r w:rsidRPr="00C152CB">
        <w:rPr>
          <w:rFonts w:ascii="Times New Roman" w:hAnsi="Times New Roman" w:cs="Times New Roman"/>
          <w:b/>
          <w:sz w:val="28"/>
          <w:szCs w:val="28"/>
        </w:rPr>
        <w:t xml:space="preserve">отмечена в числе 5 регионов, </w:t>
      </w:r>
      <w:r w:rsidRPr="00C152CB">
        <w:rPr>
          <w:rFonts w:ascii="Times New Roman" w:hAnsi="Times New Roman" w:cs="Times New Roman"/>
          <w:sz w:val="28"/>
          <w:szCs w:val="28"/>
        </w:rPr>
        <w:t>наиболее активно использующих возможности</w:t>
      </w:r>
      <w:r w:rsidRPr="00C152CB">
        <w:rPr>
          <w:rFonts w:ascii="Times New Roman" w:hAnsi="Times New Roman" w:cs="Times New Roman"/>
          <w:b/>
          <w:sz w:val="28"/>
          <w:szCs w:val="28"/>
        </w:rPr>
        <w:t xml:space="preserve"> типового регионального портала </w:t>
      </w:r>
      <w:hyperlink r:id="rId11" w:history="1">
        <w:r w:rsidRPr="00C152CB">
          <w:rPr>
            <w:rStyle w:val="a9"/>
            <w:rFonts w:ascii="Times New Roman" w:eastAsia="Times New Roman" w:hAnsi="Times New Roman" w:cs="Times New Roman"/>
            <w:b/>
            <w:sz w:val="28"/>
            <w:szCs w:val="28"/>
            <w:lang w:eastAsia="ru-RU"/>
          </w:rPr>
          <w:t>http://regulation.ulgov.ru</w:t>
        </w:r>
      </w:hyperlink>
      <w:r w:rsidRPr="00C152CB">
        <w:rPr>
          <w:rFonts w:ascii="Times New Roman" w:eastAsia="Times New Roman" w:hAnsi="Times New Roman" w:cs="Times New Roman"/>
          <w:b/>
          <w:sz w:val="28"/>
          <w:szCs w:val="28"/>
          <w:lang w:eastAsia="ru-RU"/>
        </w:rPr>
        <w:t>.</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eastAsia="Times New Roman" w:hAnsi="Times New Roman" w:cs="Times New Roman"/>
          <w:sz w:val="28"/>
          <w:szCs w:val="28"/>
          <w:lang w:eastAsia="ru-RU"/>
        </w:rPr>
        <w:t>В части популяризации института ОРВ было реализовано следующее: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апреле 2016 года в городе Ульяновск состоялась </w:t>
      </w:r>
      <w:r w:rsidRPr="00C152CB">
        <w:rPr>
          <w:rFonts w:ascii="Times New Roman" w:hAnsi="Times New Roman" w:cs="Times New Roman"/>
          <w:b/>
          <w:sz w:val="28"/>
          <w:szCs w:val="28"/>
        </w:rPr>
        <w:t>общероссийская конференция «Роль и значение института оценки регулирующего воздействия в современных условиях: вызовы, задачи, основные направления совершенствования»,</w:t>
      </w:r>
      <w:r w:rsidRPr="00C152CB">
        <w:rPr>
          <w:rFonts w:ascii="Times New Roman" w:hAnsi="Times New Roman" w:cs="Times New Roman"/>
          <w:sz w:val="28"/>
          <w:szCs w:val="28"/>
        </w:rPr>
        <w:t xml:space="preserve"> организованная Министерством развития конкуренции и экономики Ульяновской области при поддержке Министерства экономического развития Российской Федерации. В мероприятии приняли участие более 30 субъектов  Российской Федерации.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Также в 2016 году состоялось </w:t>
      </w:r>
      <w:r w:rsidRPr="00C152CB">
        <w:rPr>
          <w:rFonts w:ascii="Times New Roman" w:hAnsi="Times New Roman" w:cs="Times New Roman"/>
          <w:b/>
          <w:sz w:val="28"/>
          <w:szCs w:val="28"/>
        </w:rPr>
        <w:t>подписание Соглашения о создании проектного офиса по совершенствованию института оценки регулирующего воздействия в Приволжском федеральном округе</w:t>
      </w:r>
      <w:r w:rsidRPr="00C152CB">
        <w:rPr>
          <w:rFonts w:ascii="Times New Roman" w:hAnsi="Times New Roman" w:cs="Times New Roman"/>
          <w:sz w:val="28"/>
          <w:szCs w:val="28"/>
        </w:rPr>
        <w:t xml:space="preserve"> между Министерством экономики Республики Татарстан, Министерством развития конкуренции и экономики Ульяновской области, Министерством экономики </w:t>
      </w:r>
      <w:r w:rsidRPr="00C152CB">
        <w:rPr>
          <w:rFonts w:ascii="Times New Roman" w:hAnsi="Times New Roman" w:cs="Times New Roman"/>
          <w:sz w:val="28"/>
          <w:szCs w:val="28"/>
        </w:rPr>
        <w:br/>
        <w:t xml:space="preserve">и конкурентной политики Нижегородской области и Министерством экономического развития Пермского края. </w:t>
      </w:r>
      <w:r w:rsidRPr="00C152CB">
        <w:rPr>
          <w:rFonts w:ascii="Times New Roman" w:hAnsi="Times New Roman" w:cs="Times New Roman"/>
          <w:b/>
          <w:sz w:val="28"/>
          <w:szCs w:val="28"/>
        </w:rPr>
        <w:t xml:space="preserve">Инициатива по созданию </w:t>
      </w:r>
      <w:r w:rsidRPr="00C152CB">
        <w:rPr>
          <w:rFonts w:ascii="Times New Roman" w:hAnsi="Times New Roman" w:cs="Times New Roman"/>
          <w:b/>
          <w:sz w:val="28"/>
          <w:szCs w:val="28"/>
        </w:rPr>
        <w:lastRenderedPageBreak/>
        <w:t xml:space="preserve">межрегионального проектного офиса </w:t>
      </w:r>
      <w:r w:rsidRPr="00C152CB">
        <w:rPr>
          <w:rFonts w:ascii="Times New Roman" w:hAnsi="Times New Roman" w:cs="Times New Roman"/>
          <w:sz w:val="28"/>
          <w:szCs w:val="28"/>
        </w:rPr>
        <w:t xml:space="preserve">на базе Приволжского Федерального округа </w:t>
      </w:r>
      <w:r w:rsidRPr="00C152CB">
        <w:rPr>
          <w:rFonts w:ascii="Times New Roman" w:hAnsi="Times New Roman" w:cs="Times New Roman"/>
          <w:b/>
          <w:sz w:val="28"/>
          <w:szCs w:val="28"/>
        </w:rPr>
        <w:t xml:space="preserve">стала первой в Российской Федерации. </w:t>
      </w:r>
      <w:r w:rsidRPr="00C152CB">
        <w:rPr>
          <w:rFonts w:ascii="Times New Roman" w:hAnsi="Times New Roman" w:cs="Times New Roman"/>
          <w:sz w:val="28"/>
          <w:szCs w:val="28"/>
        </w:rPr>
        <w:t xml:space="preserve">В рамках деятельности данного офиса </w:t>
      </w:r>
      <w:r w:rsidRPr="00C152CB">
        <w:rPr>
          <w:rFonts w:ascii="Times New Roman" w:hAnsi="Times New Roman" w:cs="Times New Roman"/>
          <w:b/>
          <w:sz w:val="28"/>
          <w:szCs w:val="28"/>
        </w:rPr>
        <w:t>в целях синхронизации правового пространства</w:t>
      </w:r>
      <w:r w:rsidRPr="00C152CB">
        <w:rPr>
          <w:rFonts w:ascii="Times New Roman" w:hAnsi="Times New Roman" w:cs="Times New Roman"/>
          <w:sz w:val="28"/>
          <w:szCs w:val="28"/>
        </w:rPr>
        <w:t xml:space="preserve"> совместно с Министерством экономического  развития Пермского края был проведён анализ направлений поддержки субъектов малого и среднего предпринимательства.</w:t>
      </w:r>
    </w:p>
    <w:p w:rsidR="00C152CB" w:rsidRPr="00C152CB" w:rsidRDefault="00C152CB" w:rsidP="001674DE">
      <w:pPr>
        <w:tabs>
          <w:tab w:val="left" w:pos="709"/>
        </w:tabs>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Таким образом, </w:t>
      </w:r>
      <w:r w:rsidRPr="00C152CB">
        <w:rPr>
          <w:rFonts w:ascii="Times New Roman" w:hAnsi="Times New Roman" w:cs="Times New Roman"/>
          <w:b/>
          <w:sz w:val="28"/>
          <w:szCs w:val="28"/>
        </w:rPr>
        <w:t>главной задачей в сфере ОРВ на 2017 год</w:t>
      </w:r>
      <w:r w:rsidRPr="00C152CB">
        <w:rPr>
          <w:rFonts w:ascii="Times New Roman" w:hAnsi="Times New Roman" w:cs="Times New Roman"/>
          <w:sz w:val="28"/>
          <w:szCs w:val="28"/>
        </w:rPr>
        <w:t xml:space="preserve"> остается проведение процедуры оценки регулирующего воздействия в соответствии с нормами федерального и регионального законодательства, </w:t>
      </w:r>
      <w:r w:rsidRPr="00C152CB">
        <w:rPr>
          <w:rFonts w:ascii="Times New Roman" w:hAnsi="Times New Roman" w:cs="Times New Roman"/>
          <w:b/>
          <w:sz w:val="28"/>
          <w:szCs w:val="28"/>
        </w:rPr>
        <w:t xml:space="preserve">обеспечение бесперебойной работы налаженных регуляторных механизмов, </w:t>
      </w:r>
      <w:r w:rsidRPr="00C152CB">
        <w:rPr>
          <w:rFonts w:ascii="Times New Roman" w:hAnsi="Times New Roman" w:cs="Times New Roman"/>
          <w:sz w:val="28"/>
          <w:szCs w:val="28"/>
        </w:rPr>
        <w:t>а также</w:t>
      </w:r>
      <w:r w:rsidRPr="00C152CB">
        <w:rPr>
          <w:rFonts w:ascii="Times New Roman" w:hAnsi="Times New Roman" w:cs="Times New Roman"/>
          <w:b/>
          <w:sz w:val="28"/>
          <w:szCs w:val="28"/>
        </w:rPr>
        <w:t xml:space="preserve"> удержание лидирующих позиций в данном направлении. </w:t>
      </w:r>
    </w:p>
    <w:p w:rsidR="00C152CB" w:rsidRPr="00526571" w:rsidRDefault="00C152CB" w:rsidP="001674DE">
      <w:pPr>
        <w:tabs>
          <w:tab w:val="left" w:pos="709"/>
        </w:tabs>
        <w:spacing w:after="0" w:line="240" w:lineRule="auto"/>
        <w:ind w:firstLine="709"/>
        <w:jc w:val="both"/>
        <w:rPr>
          <w:rFonts w:ascii="Times New Roman" w:hAnsi="Times New Roman" w:cs="Times New Roman"/>
          <w:sz w:val="28"/>
          <w:szCs w:val="28"/>
        </w:rPr>
      </w:pPr>
      <w:r w:rsidRPr="00526571">
        <w:rPr>
          <w:rFonts w:ascii="Times New Roman" w:hAnsi="Times New Roman" w:cs="Times New Roman"/>
          <w:sz w:val="28"/>
          <w:szCs w:val="28"/>
        </w:rPr>
        <w:t>Иные задачи и перспективы работы в сфере ОРВ:</w:t>
      </w:r>
    </w:p>
    <w:p w:rsidR="00C152CB" w:rsidRPr="00C152CB" w:rsidRDefault="00C152CB" w:rsidP="001674DE">
      <w:pPr>
        <w:numPr>
          <w:ilvl w:val="0"/>
          <w:numId w:val="4"/>
        </w:numPr>
        <w:tabs>
          <w:tab w:val="left" w:pos="720"/>
          <w:tab w:val="left" w:pos="1134"/>
        </w:tabs>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Совершенствование </w:t>
      </w:r>
      <w:r w:rsidRPr="00C152CB">
        <w:rPr>
          <w:rFonts w:ascii="Times New Roman" w:hAnsi="Times New Roman" w:cs="Times New Roman"/>
          <w:snapToGrid w:val="0"/>
          <w:sz w:val="28"/>
          <w:szCs w:val="28"/>
        </w:rPr>
        <w:t xml:space="preserve">механизма проведения оценки регулирующего </w:t>
      </w:r>
      <w:r w:rsidRPr="00C152CB">
        <w:rPr>
          <w:rFonts w:ascii="Times New Roman" w:hAnsi="Times New Roman" w:cs="Times New Roman"/>
          <w:sz w:val="28"/>
          <w:szCs w:val="28"/>
        </w:rPr>
        <w:t>воздействия и экспертизы нормативных правовых актов на муниципальном уровне.</w:t>
      </w:r>
    </w:p>
    <w:p w:rsidR="00C152CB" w:rsidRPr="00C152CB" w:rsidRDefault="00C152CB" w:rsidP="001674DE">
      <w:pPr>
        <w:numPr>
          <w:ilvl w:val="0"/>
          <w:numId w:val="4"/>
        </w:numPr>
        <w:tabs>
          <w:tab w:val="left" w:pos="720"/>
          <w:tab w:val="left" w:pos="1134"/>
        </w:tabs>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Развитие процедуры оценки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C152CB" w:rsidRPr="00C152CB" w:rsidRDefault="00C152CB" w:rsidP="001674DE">
      <w:pPr>
        <w:numPr>
          <w:ilvl w:val="0"/>
          <w:numId w:val="4"/>
        </w:numPr>
        <w:tabs>
          <w:tab w:val="left" w:pos="720"/>
          <w:tab w:val="left" w:pos="1134"/>
        </w:tabs>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Продолжение работы по синхронизации правового пространства </w:t>
      </w:r>
      <w:r w:rsidRPr="00C152CB">
        <w:rPr>
          <w:rFonts w:ascii="Times New Roman" w:hAnsi="Times New Roman" w:cs="Times New Roman"/>
          <w:sz w:val="28"/>
          <w:szCs w:val="28"/>
        </w:rPr>
        <w:br/>
        <w:t>в отдельных субъектах Российской Федерации путём у</w:t>
      </w:r>
      <w:r w:rsidRPr="00C152CB">
        <w:rPr>
          <w:rFonts w:ascii="Times New Roman" w:hAnsi="Times New Roman" w:cs="Times New Roman"/>
          <w:bCs/>
          <w:sz w:val="28"/>
          <w:szCs w:val="28"/>
        </w:rPr>
        <w:t xml:space="preserve">частия в работе </w:t>
      </w:r>
      <w:r w:rsidRPr="00C152CB">
        <w:rPr>
          <w:rFonts w:ascii="Times New Roman" w:hAnsi="Times New Roman" w:cs="Times New Roman"/>
          <w:sz w:val="28"/>
          <w:szCs w:val="28"/>
        </w:rPr>
        <w:t>проектного офиса по совершенствованию института оценки регулирующего воздействия в Приволжском федеральном округе.</w:t>
      </w:r>
    </w:p>
    <w:p w:rsidR="00C152CB" w:rsidRPr="00C152CB" w:rsidRDefault="00C152CB" w:rsidP="001674DE">
      <w:pPr>
        <w:numPr>
          <w:ilvl w:val="0"/>
          <w:numId w:val="4"/>
        </w:numPr>
        <w:tabs>
          <w:tab w:val="left" w:pos="720"/>
          <w:tab w:val="left" w:pos="1134"/>
        </w:tabs>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Расширение возможности участия бизнеса в процессе принятия регулирующих решений, привлечение широкого круга заинтересованных лиц </w:t>
      </w:r>
      <w:r w:rsidRPr="00C152CB">
        <w:rPr>
          <w:rFonts w:ascii="Times New Roman" w:hAnsi="Times New Roman" w:cs="Times New Roman"/>
          <w:sz w:val="28"/>
          <w:szCs w:val="28"/>
        </w:rPr>
        <w:br/>
        <w:t>к участию в публичных обсуждениях проектов нормативных актов Ульяновской области, действующих нормативных правовых актов.</w:t>
      </w:r>
    </w:p>
    <w:p w:rsidR="00C152CB" w:rsidRPr="00C152CB" w:rsidRDefault="00C152CB" w:rsidP="001674DE">
      <w:pPr>
        <w:keepNext/>
        <w:keepLines/>
        <w:spacing w:after="0" w:line="240" w:lineRule="auto"/>
        <w:ind w:firstLine="709"/>
        <w:jc w:val="both"/>
        <w:outlineLvl w:val="1"/>
        <w:rPr>
          <w:rFonts w:ascii="Times New Roman" w:hAnsi="Times New Roman" w:cs="Times New Roman"/>
          <w:sz w:val="28"/>
          <w:szCs w:val="28"/>
        </w:rPr>
      </w:pPr>
    </w:p>
    <w:p w:rsidR="00C152CB" w:rsidRPr="00C152CB" w:rsidRDefault="00611A70" w:rsidP="001674DE">
      <w:pPr>
        <w:pStyle w:val="1"/>
        <w:spacing w:before="0" w:line="240" w:lineRule="auto"/>
        <w:jc w:val="center"/>
        <w:rPr>
          <w:rFonts w:ascii="Times New Roman" w:eastAsia="Times New Roman" w:hAnsi="Times New Roman" w:cs="Times New Roman"/>
          <w:bCs w:val="0"/>
          <w:color w:val="auto"/>
          <w:lang w:eastAsia="ar-SA"/>
        </w:rPr>
      </w:pPr>
      <w:r>
        <w:rPr>
          <w:rFonts w:ascii="Times New Roman" w:eastAsia="Times New Roman" w:hAnsi="Times New Roman" w:cs="Times New Roman"/>
          <w:bCs w:val="0"/>
          <w:color w:val="auto"/>
          <w:lang w:val="en-US" w:eastAsia="ar-SA"/>
        </w:rPr>
        <w:t>I</w:t>
      </w:r>
      <w:r w:rsidR="00526571">
        <w:rPr>
          <w:rFonts w:ascii="Times New Roman" w:eastAsia="Times New Roman" w:hAnsi="Times New Roman" w:cs="Times New Roman"/>
          <w:bCs w:val="0"/>
          <w:color w:val="auto"/>
          <w:lang w:val="en-US" w:eastAsia="ar-SA"/>
        </w:rPr>
        <w:t>II</w:t>
      </w:r>
      <w:r w:rsidR="00526571" w:rsidRPr="00526571">
        <w:rPr>
          <w:rFonts w:ascii="Times New Roman" w:eastAsia="Times New Roman" w:hAnsi="Times New Roman" w:cs="Times New Roman"/>
          <w:bCs w:val="0"/>
          <w:color w:val="auto"/>
          <w:lang w:eastAsia="ar-SA"/>
        </w:rPr>
        <w:t xml:space="preserve">. </w:t>
      </w:r>
      <w:r w:rsidR="00526571" w:rsidRPr="00C152CB">
        <w:rPr>
          <w:rFonts w:ascii="Times New Roman" w:eastAsia="Times New Roman" w:hAnsi="Times New Roman" w:cs="Times New Roman"/>
          <w:bCs w:val="0"/>
          <w:color w:val="auto"/>
          <w:lang w:eastAsia="ar-SA"/>
        </w:rPr>
        <w:t xml:space="preserve">Реализация инвестиционной политики </w:t>
      </w:r>
      <w:r w:rsidR="00526571">
        <w:rPr>
          <w:rFonts w:ascii="Times New Roman" w:eastAsia="Times New Roman" w:hAnsi="Times New Roman" w:cs="Times New Roman"/>
          <w:bCs w:val="0"/>
          <w:color w:val="auto"/>
          <w:lang w:eastAsia="ar-SA"/>
        </w:rPr>
        <w:br/>
        <w:t>У</w:t>
      </w:r>
      <w:r w:rsidR="00526571" w:rsidRPr="00C152CB">
        <w:rPr>
          <w:rFonts w:ascii="Times New Roman" w:eastAsia="Times New Roman" w:hAnsi="Times New Roman" w:cs="Times New Roman"/>
          <w:bCs w:val="0"/>
          <w:color w:val="auto"/>
          <w:lang w:eastAsia="ar-SA"/>
        </w:rPr>
        <w:t>льяновской области в 2016 году</w:t>
      </w:r>
    </w:p>
    <w:p w:rsidR="00C152CB" w:rsidRPr="00C152CB" w:rsidRDefault="00C152CB" w:rsidP="001674DE">
      <w:pPr>
        <w:spacing w:after="0" w:line="240" w:lineRule="auto"/>
        <w:ind w:firstLine="709"/>
        <w:jc w:val="both"/>
        <w:rPr>
          <w:rFonts w:ascii="Times New Roman" w:hAnsi="Times New Roman" w:cs="Times New Roman"/>
          <w:sz w:val="28"/>
          <w:szCs w:val="28"/>
        </w:rPr>
      </w:pP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По итогам 2017 года ожидается, что объем инвестиций составит не менее </w:t>
      </w:r>
      <w:r w:rsidRPr="00C152CB">
        <w:rPr>
          <w:rFonts w:ascii="Times New Roman" w:hAnsi="Times New Roman" w:cs="Times New Roman"/>
          <w:sz w:val="28"/>
          <w:szCs w:val="28"/>
        </w:rPr>
        <w:br/>
        <w:t>90 млрд. руб., то есть будет не ниже уровня 2015 года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При этом для выполнения в 2016 году показателя Указа Президента РФ № 596 (</w:t>
      </w:r>
      <w:r w:rsidRPr="00C152CB">
        <w:rPr>
          <w:rFonts w:ascii="Times New Roman" w:hAnsi="Times New Roman" w:cs="Times New Roman"/>
          <w:bCs/>
          <w:sz w:val="28"/>
          <w:szCs w:val="28"/>
        </w:rPr>
        <w:t>«</w:t>
      </w:r>
      <w:r w:rsidRPr="00C152CB">
        <w:rPr>
          <w:rFonts w:ascii="Times New Roman" w:hAnsi="Times New Roman" w:cs="Times New Roman"/>
          <w:b/>
          <w:bCs/>
          <w:sz w:val="28"/>
          <w:szCs w:val="28"/>
        </w:rPr>
        <w:t>отношение объёма инвестиций в основной капитал к валовому региональному продукту</w:t>
      </w:r>
      <w:r w:rsidRPr="00C152CB">
        <w:rPr>
          <w:rFonts w:ascii="Times New Roman" w:hAnsi="Times New Roman" w:cs="Times New Roman"/>
          <w:bCs/>
          <w:sz w:val="28"/>
          <w:szCs w:val="28"/>
        </w:rPr>
        <w:t xml:space="preserve">») объём </w:t>
      </w:r>
      <w:r w:rsidRPr="00C152CB">
        <w:rPr>
          <w:rFonts w:ascii="Times New Roman" w:hAnsi="Times New Roman" w:cs="Times New Roman"/>
          <w:sz w:val="28"/>
          <w:szCs w:val="28"/>
        </w:rPr>
        <w:t xml:space="preserve">инвестиций должен составить минимум </w:t>
      </w:r>
      <w:r w:rsidRPr="00C152CB">
        <w:rPr>
          <w:rFonts w:ascii="Times New Roman" w:hAnsi="Times New Roman" w:cs="Times New Roman"/>
          <w:sz w:val="28"/>
          <w:szCs w:val="28"/>
        </w:rPr>
        <w:br/>
        <w:t>81 млрд. руб.</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На 2016 год было озвучено Инвестиционное послание Губернатора Ульяновской области, принят Инвестиционный меморандум Ульяновской области (распоряжение от 31.03.17г. № 168-пр), а также мероприятия по их реализации.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Были организованы и проведены </w:t>
      </w:r>
      <w:r w:rsidRPr="00C152CB">
        <w:rPr>
          <w:rFonts w:ascii="Times New Roman" w:hAnsi="Times New Roman" w:cs="Times New Roman"/>
          <w:b/>
          <w:sz w:val="28"/>
          <w:szCs w:val="28"/>
        </w:rPr>
        <w:t>две коллегии «Блока развития»</w:t>
      </w:r>
      <w:r w:rsidRPr="00C152CB">
        <w:rPr>
          <w:rFonts w:ascii="Times New Roman" w:hAnsi="Times New Roman" w:cs="Times New Roman"/>
          <w:sz w:val="28"/>
          <w:szCs w:val="28"/>
        </w:rPr>
        <w:t xml:space="preserve">, на которых обсудили вопросы перспектив дальнейшего развития региона, и </w:t>
      </w:r>
      <w:r w:rsidRPr="00C152CB">
        <w:rPr>
          <w:rFonts w:ascii="Times New Roman" w:hAnsi="Times New Roman" w:cs="Times New Roman"/>
          <w:b/>
          <w:sz w:val="28"/>
          <w:szCs w:val="28"/>
        </w:rPr>
        <w:t xml:space="preserve">пять заседаний </w:t>
      </w:r>
      <w:r w:rsidRPr="00C152CB">
        <w:rPr>
          <w:rFonts w:ascii="Times New Roman" w:hAnsi="Times New Roman" w:cs="Times New Roman"/>
          <w:b/>
          <w:bCs/>
          <w:sz w:val="28"/>
          <w:szCs w:val="28"/>
        </w:rPr>
        <w:t>Совета по инвестициям</w:t>
      </w:r>
      <w:r w:rsidRPr="00C152CB">
        <w:rPr>
          <w:rFonts w:ascii="Times New Roman" w:hAnsi="Times New Roman" w:cs="Times New Roman"/>
          <w:bCs/>
          <w:sz w:val="28"/>
          <w:szCs w:val="28"/>
        </w:rPr>
        <w:t xml:space="preserve"> Ульяновской области</w:t>
      </w:r>
      <w:r w:rsidRPr="00C152CB">
        <w:rPr>
          <w:rFonts w:ascii="Times New Roman" w:hAnsi="Times New Roman" w:cs="Times New Roman"/>
          <w:sz w:val="28"/>
          <w:szCs w:val="28"/>
        </w:rPr>
        <w:t>, на которых были одобрены перспективные инвестиционные проекты.</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lastRenderedPageBreak/>
        <w:t xml:space="preserve">По результатам работы с инвесторами в 2016 году на территорию Ульяновской области, в том числе ОЭЗ «Ульяновск», </w:t>
      </w:r>
      <w:r w:rsidRPr="00C152CB">
        <w:rPr>
          <w:rFonts w:ascii="Times New Roman" w:hAnsi="Times New Roman" w:cs="Times New Roman"/>
          <w:b/>
          <w:sz w:val="28"/>
          <w:szCs w:val="28"/>
        </w:rPr>
        <w:t xml:space="preserve">привлечено 27 инвесторов с общим объёмом инвестиций порядка 135 млрд. рублей, </w:t>
      </w:r>
      <w:r w:rsidRPr="00C152CB">
        <w:rPr>
          <w:rFonts w:ascii="Times New Roman" w:hAnsi="Times New Roman" w:cs="Times New Roman"/>
          <w:b/>
          <w:sz w:val="28"/>
          <w:szCs w:val="28"/>
        </w:rPr>
        <w:br/>
        <w:t xml:space="preserve">в рамках реализации которых предполагается создать свыше 7 тысяч новых рабочих мест, </w:t>
      </w:r>
      <w:r w:rsidRPr="00C152CB">
        <w:rPr>
          <w:rFonts w:ascii="Times New Roman" w:hAnsi="Times New Roman" w:cs="Times New Roman"/>
          <w:sz w:val="28"/>
          <w:szCs w:val="28"/>
        </w:rPr>
        <w:t>в том числе:</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bCs/>
          <w:sz w:val="28"/>
          <w:szCs w:val="28"/>
        </w:rPr>
        <w:t>компания «Прогресс-2»</w:t>
      </w:r>
      <w:r w:rsidRPr="00C152CB">
        <w:rPr>
          <w:rFonts w:ascii="Times New Roman" w:hAnsi="Times New Roman" w:cs="Times New Roman"/>
          <w:bCs/>
          <w:sz w:val="28"/>
          <w:szCs w:val="28"/>
        </w:rPr>
        <w:t xml:space="preserve"> (Россия) с </w:t>
      </w:r>
      <w:r w:rsidRPr="00C152CB">
        <w:rPr>
          <w:rFonts w:ascii="Times New Roman" w:hAnsi="Times New Roman" w:cs="Times New Roman"/>
          <w:sz w:val="28"/>
          <w:szCs w:val="28"/>
        </w:rPr>
        <w:t>проектом по созданию рыбоводно-перерабатывающего комплекса на территории г. Ульяновска;</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bCs/>
          <w:sz w:val="28"/>
          <w:szCs w:val="28"/>
        </w:rPr>
        <w:t>компания «Волга-Лакта»</w:t>
      </w:r>
      <w:r w:rsidRPr="00C152CB">
        <w:rPr>
          <w:rFonts w:ascii="Times New Roman" w:hAnsi="Times New Roman" w:cs="Times New Roman"/>
          <w:bCs/>
          <w:sz w:val="28"/>
          <w:szCs w:val="28"/>
        </w:rPr>
        <w:t xml:space="preserve"> (Россия) с</w:t>
      </w:r>
      <w:r w:rsidRPr="00C152CB">
        <w:rPr>
          <w:rFonts w:ascii="Times New Roman" w:hAnsi="Times New Roman" w:cs="Times New Roman"/>
          <w:sz w:val="28"/>
          <w:szCs w:val="28"/>
        </w:rPr>
        <w:t xml:space="preserve"> проектом, направленным на замещение импорта в рамках создания на территории Индустриального парка «Заволжье» производства пищевых заквасок, аналоги которых в настоящее время завозятся в Россию из-за рубежа;</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bCs/>
          <w:sz w:val="28"/>
          <w:szCs w:val="28"/>
        </w:rPr>
        <w:t>компания «Аракел-ДО»</w:t>
      </w:r>
      <w:r w:rsidRPr="00C152CB">
        <w:rPr>
          <w:rFonts w:ascii="Times New Roman" w:hAnsi="Times New Roman" w:cs="Times New Roman"/>
          <w:bCs/>
          <w:sz w:val="28"/>
          <w:szCs w:val="28"/>
        </w:rPr>
        <w:t xml:space="preserve"> (Россия), </w:t>
      </w:r>
      <w:r w:rsidRPr="00C152CB">
        <w:rPr>
          <w:rFonts w:ascii="Times New Roman" w:hAnsi="Times New Roman" w:cs="Times New Roman"/>
          <w:sz w:val="28"/>
          <w:szCs w:val="28"/>
        </w:rPr>
        <w:t>проект по созданию деревообрабатывающего производства на территории Индустриального парка «Новоульяновск»;</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компания «М-Юнайтед»</w:t>
      </w:r>
      <w:r w:rsidRPr="00C152CB">
        <w:rPr>
          <w:rFonts w:ascii="Times New Roman" w:hAnsi="Times New Roman" w:cs="Times New Roman"/>
          <w:sz w:val="28"/>
          <w:szCs w:val="28"/>
        </w:rPr>
        <w:t xml:space="preserve"> (Россия) с проектом по созданию завода упаковочных материалов из картона и микрогофрокартона (для автокомпонентов), который разместится на территории ОЭЗ «Ульяновск» на участке площадью 10 тысяч квадратных метров;</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компания «Хестего»</w:t>
      </w:r>
      <w:r w:rsidRPr="00C152CB">
        <w:rPr>
          <w:rFonts w:ascii="Times New Roman" w:hAnsi="Times New Roman" w:cs="Times New Roman"/>
          <w:sz w:val="28"/>
          <w:szCs w:val="28"/>
        </w:rPr>
        <w:t xml:space="preserve"> (Чешская Республика) с проектом по созданию производства телескопических и кабинетных защит для станков реализуется в производственном корпусе, арендованном инвестором на территории промышленной зоны Заволжского района г. Ульяновска; </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bCs/>
          <w:sz w:val="28"/>
          <w:szCs w:val="28"/>
        </w:rPr>
        <w:t>ООО НТЦ</w:t>
      </w:r>
      <w:r w:rsidRPr="00C152CB">
        <w:rPr>
          <w:rFonts w:ascii="Times New Roman" w:hAnsi="Times New Roman" w:cs="Times New Roman"/>
          <w:bCs/>
          <w:sz w:val="28"/>
          <w:szCs w:val="28"/>
        </w:rPr>
        <w:t xml:space="preserve"> </w:t>
      </w:r>
      <w:r w:rsidRPr="00C152CB">
        <w:rPr>
          <w:rFonts w:ascii="Times New Roman" w:hAnsi="Times New Roman" w:cs="Times New Roman"/>
          <w:b/>
          <w:bCs/>
          <w:sz w:val="28"/>
          <w:szCs w:val="28"/>
        </w:rPr>
        <w:t xml:space="preserve">«Эльбрус» </w:t>
      </w:r>
      <w:r w:rsidRPr="00C152CB">
        <w:rPr>
          <w:rFonts w:ascii="Times New Roman" w:hAnsi="Times New Roman" w:cs="Times New Roman"/>
          <w:bCs/>
          <w:sz w:val="28"/>
          <w:szCs w:val="28"/>
        </w:rPr>
        <w:t xml:space="preserve">(Россия) с </w:t>
      </w:r>
      <w:r w:rsidRPr="00C152CB">
        <w:rPr>
          <w:rFonts w:ascii="Times New Roman" w:hAnsi="Times New Roman" w:cs="Times New Roman"/>
          <w:sz w:val="28"/>
          <w:szCs w:val="28"/>
        </w:rPr>
        <w:t xml:space="preserve">проектом по созданию производства химических и углеродных волокон полного технологического цикла на площади </w:t>
      </w:r>
      <w:smartTag w:uri="urn:schemas-microsoft-com:office:smarttags" w:element="metricconverter">
        <w:smartTagPr>
          <w:attr w:name="ProductID" w:val="100 га"/>
        </w:smartTagPr>
        <w:r w:rsidRPr="00C152CB">
          <w:rPr>
            <w:rFonts w:ascii="Times New Roman" w:hAnsi="Times New Roman" w:cs="Times New Roman"/>
            <w:sz w:val="28"/>
            <w:szCs w:val="28"/>
          </w:rPr>
          <w:t>100 га</w:t>
        </w:r>
      </w:smartTag>
      <w:r w:rsidRPr="00C152CB">
        <w:rPr>
          <w:rFonts w:ascii="Times New Roman" w:hAnsi="Times New Roman" w:cs="Times New Roman"/>
          <w:sz w:val="28"/>
          <w:szCs w:val="28"/>
        </w:rPr>
        <w:t>.</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w:t>
      </w:r>
      <w:r w:rsidRPr="00C152CB">
        <w:rPr>
          <w:rFonts w:ascii="Times New Roman" w:hAnsi="Times New Roman" w:cs="Times New Roman"/>
          <w:b/>
          <w:sz w:val="28"/>
          <w:szCs w:val="28"/>
        </w:rPr>
        <w:t>успешно завершена реализация 10 инвестиционных проектов</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на общую сумму свыше 19,8 млрд. рублей</w:t>
      </w:r>
      <w:r w:rsidRPr="00C152CB">
        <w:rPr>
          <w:rFonts w:ascii="Times New Roman" w:hAnsi="Times New Roman" w:cs="Times New Roman"/>
          <w:sz w:val="28"/>
          <w:szCs w:val="28"/>
        </w:rPr>
        <w:t>. В их числе 3 проекта на территории Индустриального парка «Заволжье», 3 проекта на территории ОЭЗ «Ульяновск», 1 проект на территории муниципального образования «Чердаклинский район» и 3 проекта на территории муниципального образования «город Ульяновск». В результате реализации указанных инвестиционных проектов создано свыше 1,5 тыс. новых рабочих мест.</w:t>
      </w:r>
    </w:p>
    <w:p w:rsidR="00C152CB" w:rsidRPr="00C152CB" w:rsidRDefault="00C152CB" w:rsidP="001674DE">
      <w:pPr>
        <w:tabs>
          <w:tab w:val="left" w:pos="1134"/>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числе указанных проектов следующие: </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 xml:space="preserve">завод по производству автомобильных шин компании «Бриджстоун» </w:t>
      </w:r>
      <w:r w:rsidRPr="00C152CB">
        <w:rPr>
          <w:rFonts w:ascii="Times New Roman" w:hAnsi="Times New Roman" w:cs="Times New Roman"/>
          <w:sz w:val="28"/>
          <w:szCs w:val="28"/>
        </w:rPr>
        <w:t xml:space="preserve">на территории Индустриального парка «Заволжье» (Япония, объём инвестиций порядка 12 млрд. рублей, 600 новых рабочих мест). </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 xml:space="preserve">завершение строительства 1-го пускового комплекса ОЭЗ «Ульяновск» </w:t>
      </w:r>
      <w:r w:rsidRPr="00C152CB">
        <w:rPr>
          <w:rFonts w:ascii="Times New Roman" w:hAnsi="Times New Roman" w:cs="Times New Roman"/>
          <w:sz w:val="28"/>
          <w:szCs w:val="28"/>
        </w:rPr>
        <w:t>(объём государственных инвестиций 3,329 млрд. рублей);</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завод по производству пластиковой упаковки компании «Джокей Пластик»</w:t>
      </w:r>
      <w:r w:rsidRPr="00C152CB">
        <w:rPr>
          <w:rFonts w:ascii="Times New Roman" w:hAnsi="Times New Roman" w:cs="Times New Roman"/>
          <w:sz w:val="28"/>
          <w:szCs w:val="28"/>
        </w:rPr>
        <w:t xml:space="preserve"> на территории Индустриального парка «Заволжье» (Германия, объём инвестиций 700 млн. рублей, создано 100 новых рабочих мест);</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логистический центр ООО «</w:t>
      </w:r>
      <w:r w:rsidRPr="00C152CB">
        <w:rPr>
          <w:rFonts w:ascii="Times New Roman" w:hAnsi="Times New Roman" w:cs="Times New Roman"/>
          <w:b/>
          <w:sz w:val="28"/>
          <w:szCs w:val="28"/>
          <w:lang w:val="en-US"/>
        </w:rPr>
        <w:t>T</w:t>
      </w:r>
      <w:r w:rsidRPr="00C152CB">
        <w:rPr>
          <w:rFonts w:ascii="Times New Roman" w:hAnsi="Times New Roman" w:cs="Times New Roman"/>
          <w:b/>
          <w:sz w:val="28"/>
          <w:szCs w:val="28"/>
        </w:rPr>
        <w:t>1»</w:t>
      </w:r>
      <w:r w:rsidRPr="00C152CB">
        <w:rPr>
          <w:rFonts w:ascii="Times New Roman" w:hAnsi="Times New Roman" w:cs="Times New Roman"/>
          <w:sz w:val="28"/>
          <w:szCs w:val="28"/>
        </w:rPr>
        <w:t xml:space="preserve"> (прежнее название «ААР Рус») на территории ОЭЗ «Ульяновск», в рамках первого этапа реализации проекта </w:t>
      </w:r>
      <w:r w:rsidRPr="00C152CB">
        <w:rPr>
          <w:rFonts w:ascii="Times New Roman" w:hAnsi="Times New Roman" w:cs="Times New Roman"/>
          <w:sz w:val="28"/>
          <w:szCs w:val="28"/>
        </w:rPr>
        <w:br/>
        <w:t xml:space="preserve">в апреле построен склад с особым таможенным режимом (объём инвестиций </w:t>
      </w:r>
      <w:r w:rsidRPr="00C152CB">
        <w:rPr>
          <w:rFonts w:ascii="Times New Roman" w:hAnsi="Times New Roman" w:cs="Times New Roman"/>
          <w:sz w:val="28"/>
          <w:szCs w:val="28"/>
        </w:rPr>
        <w:lastRenderedPageBreak/>
        <w:t>219 млн. рублей, создано 23 новых рабочих места). Строительство второй очереди комплекса начнется в первом квартале 2017 года;</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b/>
          <w:sz w:val="28"/>
          <w:szCs w:val="28"/>
        </w:rPr>
        <w:t>завод по производству кабельных бортовых систем ЗАО «Промтех-Ульяновск»</w:t>
      </w:r>
      <w:r w:rsidRPr="00C152CB">
        <w:rPr>
          <w:rFonts w:ascii="Times New Roman" w:hAnsi="Times New Roman" w:cs="Times New Roman"/>
          <w:sz w:val="28"/>
          <w:szCs w:val="28"/>
        </w:rPr>
        <w:t xml:space="preserve"> на территории ОЭЗ «Ульяновск» (объем инвестиций 718 млн. рублей, 300 новых рабочих мест).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Достижение «положительного» индекса промышленного производства </w:t>
      </w:r>
      <w:r w:rsidRPr="00C152CB">
        <w:rPr>
          <w:rFonts w:ascii="Times New Roman" w:hAnsi="Times New Roman" w:cs="Times New Roman"/>
          <w:sz w:val="28"/>
          <w:szCs w:val="28"/>
        </w:rPr>
        <w:br/>
        <w:t>в 2016 году (100,8%) обеспечено высоким ростам промышленного производства по видам деятельности «производство машин и оборудования» (121,4%), «производство резиновых и пластмассовых изделий» (138,7%), «производство пищевых продуктов» (138%) и это всё результат реализации инвестиционных проектов по созданию новых производств и модернизации действующих, в том числе: «ДМГ- Мори сейки», «Джокей Пластик», «Бриджстоун», «Якушкинское масло», «Марс», «КФ «Волжанка» и т.д.</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w:t>
      </w:r>
      <w:r w:rsidRPr="00C152CB">
        <w:rPr>
          <w:rFonts w:ascii="Times New Roman" w:hAnsi="Times New Roman" w:cs="Times New Roman"/>
          <w:b/>
          <w:sz w:val="28"/>
          <w:szCs w:val="28"/>
        </w:rPr>
        <w:t>на строительную площадку вышли</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6 инвестиционных проектов с общим объемом инвестиций 1,5 млрд. рублей, в рамках которых предполагается создать 320 новых рабочих мест,</w:t>
      </w:r>
      <w:r w:rsidRPr="00C152CB">
        <w:rPr>
          <w:rFonts w:ascii="Times New Roman" w:eastAsia="Times New Roman" w:hAnsi="Times New Roman" w:cs="Times New Roman"/>
          <w:sz w:val="28"/>
          <w:szCs w:val="28"/>
        </w:rPr>
        <w:t xml:space="preserve"> </w:t>
      </w:r>
      <w:r w:rsidRPr="00C152CB">
        <w:rPr>
          <w:rFonts w:ascii="Times New Roman" w:hAnsi="Times New Roman" w:cs="Times New Roman"/>
          <w:sz w:val="28"/>
          <w:szCs w:val="28"/>
        </w:rPr>
        <w:t xml:space="preserve">в том числе: </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корпорация «Марс» (США) с проектом строительства научного центра по изучению кормов для домашних животных на территории Индустриального парка «Заволжье» (объем инвестиций 782 млн. рублей, 150 новых рабочих мест);</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компания «Тореадор Актив» (Ульяновская область) с проектом создания производства входных дверей из металла на территории Индустриального парка «Заволжье» (объем инвестиций 100 млн. рублей, 70 новых рабочих мест);</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bCs/>
          <w:sz w:val="28"/>
          <w:szCs w:val="28"/>
        </w:rPr>
      </w:pPr>
      <w:r w:rsidRPr="00C152CB">
        <w:rPr>
          <w:rFonts w:ascii="Times New Roman" w:hAnsi="Times New Roman" w:cs="Times New Roman"/>
          <w:sz w:val="28"/>
          <w:szCs w:val="28"/>
        </w:rPr>
        <w:t>компания «Альфа-Инвест» (Ульяновская область) с проектом по строительству гостиничного комплекса международного класса в Димитровграде (объемом инвестиций 371 млн. рублей, 100 новых рабочих мест);</w:t>
      </w:r>
    </w:p>
    <w:p w:rsidR="00C152CB" w:rsidRPr="00C152CB" w:rsidRDefault="00C152CB" w:rsidP="001674DE">
      <w:pPr>
        <w:pStyle w:val="a5"/>
        <w:numPr>
          <w:ilvl w:val="0"/>
          <w:numId w:val="2"/>
        </w:numPr>
        <w:tabs>
          <w:tab w:val="left" w:pos="993"/>
        </w:tabs>
        <w:spacing w:after="0" w:line="240" w:lineRule="auto"/>
        <w:ind w:left="0" w:firstLine="709"/>
        <w:contextualSpacing w:val="0"/>
        <w:jc w:val="both"/>
        <w:rPr>
          <w:rFonts w:ascii="Times New Roman" w:hAnsi="Times New Roman" w:cs="Times New Roman"/>
          <w:bCs/>
          <w:sz w:val="28"/>
          <w:szCs w:val="28"/>
        </w:rPr>
      </w:pPr>
      <w:r w:rsidRPr="00C152CB">
        <w:rPr>
          <w:rFonts w:ascii="Times New Roman" w:hAnsi="Times New Roman" w:cs="Times New Roman"/>
          <w:sz w:val="28"/>
          <w:szCs w:val="28"/>
        </w:rPr>
        <w:t>строительство индустриального парка на территории ОЭЗ «Ульяновск» (объем инвестиций порядка 627 млн. рублей, 50 новых рабочих мест);</w:t>
      </w:r>
    </w:p>
    <w:p w:rsidR="00C152CB" w:rsidRPr="00C152CB" w:rsidRDefault="00C152CB" w:rsidP="001674DE">
      <w:pPr>
        <w:tabs>
          <w:tab w:val="left" w:pos="993"/>
        </w:tab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sz w:val="28"/>
          <w:szCs w:val="28"/>
        </w:rPr>
        <w:t>- 2-я очередь логистического комплекса компании «Даркат» на территории Агрологистического парка полного цикла «Дега-Ульяновск» (дополнительный объем инвестиций на 2-м этапе реализации проекта 150 млн. рублей);</w:t>
      </w:r>
    </w:p>
    <w:p w:rsidR="00C152CB" w:rsidRPr="00C152CB" w:rsidRDefault="00C152CB" w:rsidP="001674DE">
      <w:pPr>
        <w:tabs>
          <w:tab w:val="left" w:pos="993"/>
        </w:tabs>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sz w:val="28"/>
          <w:szCs w:val="28"/>
        </w:rPr>
        <w:t>- строительство второй очереди Ульяновского центра трансфера технологий на территории Индустриального парка «Заволжье» (объём инвестиций порядка 250 млн. рублей, 50 новых рабочих мест).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По состоянию на 31.12.2016 </w:t>
      </w:r>
      <w:r w:rsidRPr="00C152CB">
        <w:rPr>
          <w:rFonts w:ascii="Times New Roman" w:hAnsi="Times New Roman" w:cs="Times New Roman"/>
          <w:b/>
          <w:sz w:val="28"/>
          <w:szCs w:val="28"/>
        </w:rPr>
        <w:t>Областной реестр инвестиционных проектов включает в себя 305 проектов</w:t>
      </w:r>
      <w:r w:rsidRPr="00C152CB">
        <w:rPr>
          <w:rFonts w:ascii="Times New Roman" w:hAnsi="Times New Roman" w:cs="Times New Roman"/>
          <w:sz w:val="28"/>
          <w:szCs w:val="28"/>
        </w:rPr>
        <w:t>, в том числе: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- 174 проекта включено в группу индустриальных проектов;</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- 131 проект включен в группу проектов, реализующихся в социальной сфере.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Группа реализованных проектов (1 группа) включает в себя 115 инвестиционных проекта с общим объёмом инвестиций 90,7 млрд. рублей и 20 832 новыми рабочими местами.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lastRenderedPageBreak/>
        <w:t>Группа активной стадии реализации (2 группа) включает в себя 50 инвестиционных проекта с общим объёмом инвестиций 43,7 млрд. рублей и 4 896 новыми рабочими местами.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Группа проектов, реализующихся в социальной сфере, включает в себя 131 инвестиционных проекта с общим объёмом инвестиций 32,7 млрд. руб. и 4 297 новыми рабочими местами.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По состоянию на 31.12.2016 общий инвестиционный портфель составляет 170 млрд. рублей, общая численность рабочих мест, предполагаемая к созданию по всем проектам – 30 753.</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управление ОЭЗ «Ульяновск» передано с федерального уровня Правительству Ульяновской области, а именно Министерству развития конкуренции и экономики Ульяновской области. Решение о предоставлении инвесторам статуса резидента ОЭЗ «Ульяновск» принимается экспертным советом ОЭЗ и Правительством региона. Сформирован уставный капитал </w:t>
      </w:r>
      <w:r w:rsidRPr="00C152CB">
        <w:rPr>
          <w:rFonts w:ascii="Times New Roman" w:hAnsi="Times New Roman" w:cs="Times New Roman"/>
          <w:sz w:val="28"/>
          <w:szCs w:val="28"/>
        </w:rPr>
        <w:br/>
        <w:t>ОАО «ПОЭЗ «Ульяновск» в объёме 2 млрд. рублей, участие Правительства Ульяновской области в уставном капитале доведено до 177 млн. рублей.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2016 году Ульяновская область третий год подряд осталась в лидерской группе «А» регионов-участников Национального рейтинга состояния инвестиционного климата в субъектах Российской Федерации. Регион занял 11 место из 81, в 2015 году - 5 место. В 2016 году причина понижения позиций региона в рейтинге состоит в отсутствии положительной динамики, присущей регионам, получившим высшие баллы.</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Так, например, из 14 показателей, в отношении которых зафиксировано снижение, только 3 демонстрируют ощутимую отрицательную динамику числовых значений. Остальные 11 остались приблизительно в прежних значениях, тогда как лидеры сделали заметный шаг вперёд.</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отчётном периоде подведены итоги работы администраций муниципальных образований по привлечению инвестиций.</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
          <w:bCs/>
          <w:sz w:val="28"/>
          <w:szCs w:val="28"/>
        </w:rPr>
        <w:t>Главы 24 муниципальных образований выступили с инвестиционными посланиями</w:t>
      </w:r>
      <w:r w:rsidRPr="00C152CB">
        <w:rPr>
          <w:rFonts w:ascii="Times New Roman" w:hAnsi="Times New Roman" w:cs="Times New Roman"/>
          <w:bCs/>
          <w:sz w:val="28"/>
          <w:szCs w:val="28"/>
        </w:rPr>
        <w:t xml:space="preserve"> перед бизнес-сообществом. В целом всеми муниципальными образованиями проводится работа по реализации мер, направленных на повышение инвестиционной привлекательности и мониторингу их эффективности (внедрение ОРВ, МЧП, разработка нормативных актов, направленных на предоставление льгот и преференций инвесторам, консультации с бизнес-сообществом и активной общественностью по их совершенствованию, сопровождение инвестиционных проектов муниципального реестра, содействие реализации проектов регионального и федерального значения, развитие инженерной инфраструктуры, реализация проектов, направленных на повышение качества жизни населения, формирование открытых информационных баз для инвесторов, доработка, публикация и распространение материалов об инвестиционном потенциале муниципальных образований, поиск и «приземление» новых проектов).</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Главным показателем эффективности «блока развития» муниципального образования является количество и качество привлечённых на территорию районов инвестиций.</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
          <w:bCs/>
          <w:sz w:val="28"/>
          <w:szCs w:val="28"/>
        </w:rPr>
        <w:lastRenderedPageBreak/>
        <w:t xml:space="preserve">За 9 месяцев 2016 года </w:t>
      </w:r>
      <w:r w:rsidRPr="00C152CB">
        <w:rPr>
          <w:rFonts w:ascii="Times New Roman" w:hAnsi="Times New Roman" w:cs="Times New Roman"/>
          <w:bCs/>
          <w:sz w:val="28"/>
          <w:szCs w:val="28"/>
        </w:rPr>
        <w:t>(итоги 2016 г будут в марте 2017 г.)</w:t>
      </w:r>
      <w:r w:rsidRPr="00C152CB">
        <w:rPr>
          <w:rFonts w:ascii="Times New Roman" w:hAnsi="Times New Roman" w:cs="Times New Roman"/>
          <w:b/>
          <w:bCs/>
          <w:sz w:val="28"/>
          <w:szCs w:val="28"/>
        </w:rPr>
        <w:t xml:space="preserve"> в муниципальный реестр инвестиционных проектов 24 муниципальными образованиями включено 206 проектов </w:t>
      </w:r>
      <w:r w:rsidRPr="00C152CB">
        <w:rPr>
          <w:rFonts w:ascii="Times New Roman" w:hAnsi="Times New Roman" w:cs="Times New Roman"/>
          <w:bCs/>
          <w:sz w:val="28"/>
          <w:szCs w:val="28"/>
        </w:rPr>
        <w:t xml:space="preserve">с совокупным объёмом инвестиций </w:t>
      </w:r>
      <w:r w:rsidRPr="00C152CB">
        <w:rPr>
          <w:rFonts w:ascii="Times New Roman" w:hAnsi="Times New Roman" w:cs="Times New Roman"/>
          <w:bCs/>
          <w:sz w:val="28"/>
          <w:szCs w:val="28"/>
        </w:rPr>
        <w:br/>
        <w:t xml:space="preserve">58 млрд. руб., при этом капитальные вложения в проекты варьируются от </w:t>
      </w:r>
      <w:r w:rsidRPr="00C152CB">
        <w:rPr>
          <w:rFonts w:ascii="Times New Roman" w:hAnsi="Times New Roman" w:cs="Times New Roman"/>
          <w:bCs/>
          <w:sz w:val="28"/>
          <w:szCs w:val="28"/>
        </w:rPr>
        <w:br/>
        <w:t>50 тыс. руб. до 16 млрд. руб. По итогу их реализации (при выходе на проектную мощность) планируется создать порядка 5 000 новых рабочих мест.</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xml:space="preserve">Муниципальными институтами развития (ЦРП, МКУ «Агентство по комплексному развитию сельских территорий» Чердаклинского района, </w:t>
      </w:r>
      <w:r w:rsidRPr="00C152CB">
        <w:rPr>
          <w:rFonts w:ascii="Times New Roman" w:hAnsi="Times New Roman" w:cs="Times New Roman"/>
          <w:bCs/>
          <w:sz w:val="28"/>
          <w:szCs w:val="28"/>
        </w:rPr>
        <w:br/>
        <w:t xml:space="preserve">АНО «Агентство развития г. Димитровграда») привлечено 107 проектов (52 % от общего числа), администрациями муниципальных образований (в т.ч. главами) – 45 проектов или 22%, институтами регионального развития (АО «Корпорация развития Ульяновской области», АНО «Региональный центр поддержки и сопровождения предпринимательства») – 6 проектов (3%). Решения о реализации 31 проекта приняты инвесторами самостоятельно (15 % от общего количества новых проектов), в результате совместной работы администраций муниципальных образований и муниципальных ЦРП привлечено 10 проектов (5%). </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Из привлечённых проектов по итогам 3 кварталов 2016 года реализован 71 проект на сумму 200 млн. руб., создано 379 новых рабочих мест, в активной стадии реализации 85 проектов, к числу бизнес-идей и инвестиционных предложений отнесено 50 проектов.</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целях систематизации работы на основе методических рекомендации </w:t>
      </w:r>
      <w:r w:rsidRPr="00C152CB">
        <w:rPr>
          <w:rFonts w:ascii="Times New Roman" w:hAnsi="Times New Roman" w:cs="Times New Roman"/>
          <w:sz w:val="28"/>
          <w:szCs w:val="28"/>
        </w:rPr>
        <w:br/>
        <w:t>АНО «Агентство стратегических инициатив по продвижению новых проектов» разработаны и 25.02.2016 г. утверждены методические рекомендации по участию муниципальных образований Ульяновской области в проекте АНО «АСИ» по внедрению успешных практик, направленных на развитие и поддержку малого и среднего предпринимательства на муниципальном уровне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Участие в проекте приняли 12 муниципальных образований: Павловский, Сурский, Кузоватовский, Старомайнский, Карсунский, Новоспасский, Мелекесский, Новомалыклинский, Барышский, Майнский, Цильнинский районы, г. Димитровград.</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Муниципальными экспертными группами подтверждено внедрение лучших практик в 2016 году.</w:t>
      </w:r>
    </w:p>
    <w:p w:rsidR="00C152CB" w:rsidRPr="00526571" w:rsidRDefault="00C152CB" w:rsidP="001674DE">
      <w:pPr>
        <w:spacing w:after="0" w:line="240" w:lineRule="auto"/>
        <w:ind w:firstLine="709"/>
        <w:jc w:val="both"/>
        <w:rPr>
          <w:rFonts w:ascii="Times New Roman" w:hAnsi="Times New Roman" w:cs="Times New Roman"/>
          <w:sz w:val="16"/>
          <w:szCs w:val="16"/>
        </w:rPr>
      </w:pPr>
    </w:p>
    <w:p w:rsidR="00C152CB" w:rsidRPr="00C152CB" w:rsidRDefault="00526571" w:rsidP="001674DE">
      <w:pPr>
        <w:spacing w:after="0" w:line="240" w:lineRule="auto"/>
        <w:jc w:val="center"/>
        <w:rPr>
          <w:rFonts w:ascii="Times New Roman" w:eastAsia="Times New Roman" w:hAnsi="Times New Roman" w:cs="Times New Roman"/>
          <w:b/>
          <w:caps/>
          <w:sz w:val="28"/>
          <w:szCs w:val="28"/>
          <w:lang w:eastAsia="ru-RU"/>
        </w:rPr>
      </w:pPr>
      <w:r w:rsidRPr="00C152CB">
        <w:rPr>
          <w:rFonts w:ascii="Times New Roman" w:eastAsia="Times New Roman" w:hAnsi="Times New Roman" w:cs="Times New Roman"/>
          <w:b/>
          <w:sz w:val="28"/>
          <w:szCs w:val="28"/>
          <w:lang w:eastAsia="ru-RU"/>
        </w:rPr>
        <w:t>Государственная поддержка инвестиционных проектов</w:t>
      </w:r>
    </w:p>
    <w:p w:rsidR="00C152CB" w:rsidRPr="00526571" w:rsidRDefault="00C152CB" w:rsidP="001674DE">
      <w:pPr>
        <w:spacing w:after="0" w:line="240" w:lineRule="auto"/>
        <w:ind w:firstLine="709"/>
        <w:jc w:val="both"/>
        <w:rPr>
          <w:rFonts w:ascii="Times New Roman" w:eastAsia="Times New Roman" w:hAnsi="Times New Roman" w:cs="Times New Roman"/>
          <w:b/>
          <w:caps/>
          <w:sz w:val="16"/>
          <w:szCs w:val="16"/>
          <w:lang w:eastAsia="ru-RU"/>
        </w:rPr>
      </w:pP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Объём предоставленных налоговых льгот за 9 месяцев 2016 года организациям, реализующим (реализовавшим) особо значимые и приоритетные инвестиционные проекты Ульяновской области и имеющим в 2016 году право применения мер государственной поддержки, составил 350 338,27 тыс. рублей (оценка за 2016 год – 481 888,86 тыс. рублей).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Общий объём налоговых поступлений в консолидированный бюджет Ульяновской области за 9 месяцев 2016 года от организаций, реализующих (реализовавших) особо значимые и приоритетные инвестиционные проекты Ульяновской области составил 359 841,4 тыс. рублей (оценка за 2016 год – 534 074,01 тыс. рублей).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lastRenderedPageBreak/>
        <w:t>Статус приоритетного инвестиционного проекта Ульяновской области по состоянию на 01.01.2017 присваивался 16 инвестиционным проектам.</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2016 году право применения налоговых льгот имели 4 организации, реализующие приоритетные инвестиционные проекты Ульяновской области: ООО «Кварцверке Ульяновск», ЗАО «Завод газосиликатных изделий», ООО «Дворцовый ряд – Агро 1», ООО «АУТОРАЙЗЕЦЕНТР УЛЬЯНОВСК». При этом по инвестиционным проектам ООО «Кварцверке Ульяновск» и ЗАО «Завод газосиликатных изделий» 2016 год является последним годом применения налоговых льгот.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Завершено применение налоговых льгот по 9 инвестиционным проектам: ЗАО «Пивоварня Москва-Эфес», ООО «Марс» («Строительство фабрики по производству кормов для домашних животных в районе пос. Мирный Ульяновской области»), ООО «Мегаферма «Октябрьский», ООО «Ульяновская Нива», ООО «Чистый звук», АО «Симбирское кольцо», ООО «ЦентрПрогресс», ООО «Симбирский бекон», ООО «Хенкель Баутехник», ООО «Марс» («Строительство фабрики по производству кондитерских изделий в районе пос. Чердаклы Ульяновской области»), инвестиционные проекты ООО «Искра-СХ», ООО «Симбирск Бройлер» лишены статуса приоритетного инвестиционного проекта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2016 году статус приоритетного инвестиционного проекта Ульяновской области не присваивался, лишён статуса приоритетного инвестиционного проекта Ульяновской области инвестиционный проект ООО «Симбирск Бройлер» (право применения налоговых льгот имелось в 2012-2014 гг.)</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Статус особо значимого инвестиционного проекта Ульяновской области по состоянию на 01.01.2017 присваивался 35 инвестиционным проектам, из которых 16 проектов реализованы, факт завершения реализации которых подтверждён Правительством Ульяновской области (инвестиционные проекты ООО «ТАКАТА Рус», ООО «Фирэлек», ООО «Фабрика Николь-Пак-Волга», ОАО «Симбирский патронный завод» (в настоящее время – АО «Симбирский патронный завод»), ООО «Шэффлер Мануфэкчеринг Рус», ЗАО «Аэрокомпозит-Ульяновск», ООО «Управляющая компания «12 квартал» </w:t>
      </w:r>
      <w:r w:rsidRPr="00C152CB">
        <w:rPr>
          <w:rFonts w:ascii="Times New Roman" w:hAnsi="Times New Roman" w:cs="Times New Roman"/>
          <w:sz w:val="28"/>
          <w:szCs w:val="28"/>
        </w:rPr>
        <w:br/>
        <w:t>(в настоящее время – ООО ДСК «Эталон»), ООО «РОС-Бекон», ООО «Загора», ООО «Завод Техно-НИКОЛЬ-Ульяновск», ООО «АКВАПАРК», ООО «Джокей Пластик Ульяновск», ЗАО «Хемпель», ООО «НЕМАК РУС», ООО «Ульяновский станкостроительный завод», ООО «Якушкинское масло»), 3 проекта лишены статуса особо значимого инвестиционного проекта Ульяновской области (инвестиционные проекты ООО «Мелекесский свиноводческий комплекс», ООО «РУССТРОЙ», ЗАО «ПМ Пакаджинг»).</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2016 году статус особо значимого инвестиционного проекта Ульяновской области был присвоен инвестиционным проектам ООО «АДОН ГАЗ», ООО «БАЗИС ГАРАНТ», ООО «КОМПЛЕКС», ООО «ЛЕГЕНДА-МЭЗ», ООО «ТЕПЛИЧНЫЙ КОМПЛЕКС «УЛЬЯНОВЕЦ», ООО «ЗАВОД ПЕНОСТЕКОЛЬНЫХ МАТЕРИАЛОВ «ФРАНКЕ И КОМПАНИЯ», ООО «Проектная компания ПАРК», ООО «СЕВЕР».</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lastRenderedPageBreak/>
        <w:t>В 2016 году инвестиционный проект ЗАО «ПМ Пакаджинг» лишён статуса особо значимого инвестиционного проекта Ульяновской области (право применения налоговых льгот по инвестиционному проекту не возникало).</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Развитие госу</w:t>
      </w:r>
      <w:r w:rsidR="00526571">
        <w:rPr>
          <w:rFonts w:ascii="Times New Roman" w:hAnsi="Times New Roman" w:cs="Times New Roman"/>
          <w:b/>
          <w:sz w:val="28"/>
          <w:szCs w:val="28"/>
        </w:rPr>
        <w:t>дарственно-частного партнёрства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рейтинге развития государственно-частного партнёрства в субъектах Российской Федерации Ульяновская область заняла 9 место. Последовательное улучшение рейтинга Ульяновской области, в том числе в 2016 году (по итогам 2015 года) – на 3 позиции, связано с целенаправленной работой по улучшению факторов, составляющих показатель «Уровень развития сферы государственно-частного партнёрства в субъекте Российской Федерации» – развитие институциональной среды субъекта Российской Федерации в сфере государственно-частного партнёрства и нормативно-правовое обеспечение сферы государственно-частного партнёрства в субъекте Российской Федерации.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рамках приведения региональной нормативной правовой базы в сфере государственно-частного партнёрства в соответствие с положениями Федерального закона от 13.07.2015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 принят Закон Ульяновской области от 31.05.2016 № 76-ЗО </w:t>
      </w:r>
      <w:r w:rsidRPr="00C152CB">
        <w:rPr>
          <w:rFonts w:ascii="Times New Roman" w:hAnsi="Times New Roman" w:cs="Times New Roman"/>
          <w:sz w:val="28"/>
          <w:szCs w:val="28"/>
        </w:rPr>
        <w:br/>
        <w:t>«О правовом регулировании отдельных вопросов, связанных с участием Ульяновской области в соглашениях о государственно-частном партнёрстве и концессионных соглашениях» с одновременным признанием утратившим силу Закона Ульяновской области от 29.12.2014 № 216-ЗО «О правовом регулировании отдельных вопросов, связанных с развитием государственно-частного партнёрства на территории Ульяновской области». Настоящий Закон закрепляет основы государственного управления сферой государственно-частного партнёрства на территории Ульяновской области, предусматривает разграничение полномочий и распределение функций в сфере государственно-частного партнёрства, регламентирует отдельные вопросы, отнесённые к полномочиям субъектов РФ в рамках законодательства о государственно-частном партнёрстве и концессионных соглашениях, в частности регулирует вопросы, участия Ульяновской области в соглашениях о государственно-частном партнёрстве и концессионных соглашениях.</w:t>
      </w:r>
    </w:p>
    <w:p w:rsidR="00C152CB" w:rsidRPr="00C152CB" w:rsidRDefault="00C152CB" w:rsidP="001674DE">
      <w:pPr>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 xml:space="preserve">Нормативное правовое регулирование по вопросам </w:t>
      </w:r>
      <w:r w:rsidR="00526571">
        <w:rPr>
          <w:rFonts w:ascii="Times New Roman" w:eastAsia="Times New Roman" w:hAnsi="Times New Roman" w:cs="Times New Roman"/>
          <w:b/>
          <w:sz w:val="28"/>
          <w:szCs w:val="28"/>
          <w:lang w:eastAsia="ru-RU"/>
        </w:rPr>
        <w:br/>
      </w:r>
      <w:r w:rsidRPr="00C152CB">
        <w:rPr>
          <w:rFonts w:ascii="Times New Roman" w:eastAsia="Times New Roman" w:hAnsi="Times New Roman" w:cs="Times New Roman"/>
          <w:b/>
          <w:sz w:val="28"/>
          <w:szCs w:val="28"/>
          <w:lang w:eastAsia="ru-RU"/>
        </w:rPr>
        <w:t>государственной поддер</w:t>
      </w:r>
      <w:r w:rsidR="00526571">
        <w:rPr>
          <w:rFonts w:ascii="Times New Roman" w:eastAsia="Times New Roman" w:hAnsi="Times New Roman" w:cs="Times New Roman"/>
          <w:b/>
          <w:sz w:val="28"/>
          <w:szCs w:val="28"/>
          <w:lang w:eastAsia="ru-RU"/>
        </w:rPr>
        <w:t>жки инвестиционной деятельности</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1. В Закон Ульяновской области от 15 марта 2005 года № 019-ЗО</w:t>
      </w:r>
      <w:r w:rsidRPr="00C152CB">
        <w:rPr>
          <w:rFonts w:ascii="Times New Roman" w:eastAsia="Times New Roman" w:hAnsi="Times New Roman" w:cs="Times New Roman"/>
          <w:sz w:val="28"/>
          <w:szCs w:val="28"/>
          <w:lang w:eastAsia="ru-RU"/>
        </w:rPr>
        <w:br/>
        <w:t>«О развитии инвестиционной деятельности на территории Ульяновской области» в 2016 году были внесены следующие принципиальные изменения:</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1) Законом Ульяновской области от 09.03.2016 № 28-ЗО «О внесении изменений в Закон Ульяновской области «О развитии инвестиционной деятельности на территории Ульяновской области» внесены изменения, связанные с продлением срока завершения реализации особо значимых инвестиционных проектов до 31.12.2020;</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lastRenderedPageBreak/>
        <w:t>2) Законом Ульяновской области от 27.09.2016 № 129-ЗО «О внесении изменений в Закон Ульяновской области «О развитии инвестиционной деятельности на территории Ульяновской области» в целях оптимизации предусмотренных Законом процедур внесены изменения, предусматривающие направление документов по вопросам, связанным с присвоением статусов приоритетного инвестиционного проекта Ульяновской области и особо значимого инвестиционного проекта Ульяновской области, непосредственно в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(Министерство развития конкуренции и экономики Ульяновской области).</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2. Федеральным законом от 23.05.2016 № 144-ФЗ «О внесении изменений в части первую и вторую Налогового кодекса Российской Федерации» в статьи 25</w:t>
      </w:r>
      <w:r w:rsidRPr="00C152CB">
        <w:rPr>
          <w:rFonts w:ascii="Times New Roman" w:eastAsia="Times New Roman" w:hAnsi="Times New Roman" w:cs="Times New Roman"/>
          <w:sz w:val="28"/>
          <w:szCs w:val="28"/>
          <w:vertAlign w:val="superscript"/>
          <w:lang w:eastAsia="ru-RU"/>
        </w:rPr>
        <w:t>8</w:t>
      </w:r>
      <w:r w:rsidRPr="00C152CB">
        <w:rPr>
          <w:rFonts w:ascii="Times New Roman" w:eastAsia="Times New Roman" w:hAnsi="Times New Roman" w:cs="Times New Roman"/>
          <w:sz w:val="28"/>
          <w:szCs w:val="28"/>
          <w:lang w:eastAsia="ru-RU"/>
        </w:rPr>
        <w:t>-25</w:t>
      </w:r>
      <w:r w:rsidRPr="00C152CB">
        <w:rPr>
          <w:rFonts w:ascii="Times New Roman" w:eastAsia="Times New Roman" w:hAnsi="Times New Roman" w:cs="Times New Roman"/>
          <w:sz w:val="28"/>
          <w:szCs w:val="28"/>
          <w:vertAlign w:val="superscript"/>
          <w:lang w:eastAsia="ru-RU"/>
        </w:rPr>
        <w:t>12</w:t>
      </w:r>
      <w:r w:rsidRPr="00C152CB">
        <w:rPr>
          <w:rFonts w:ascii="Times New Roman" w:eastAsia="Times New Roman" w:hAnsi="Times New Roman" w:cs="Times New Roman"/>
          <w:sz w:val="28"/>
          <w:szCs w:val="28"/>
          <w:lang w:eastAsia="ru-RU"/>
        </w:rPr>
        <w:t xml:space="preserve"> Налогового кодекса Российской Федерации внесены изменения, предусматривающие расширение содержания понятия регионального инвестиционного проекта. В соответствии с указанными изменениями региональным инвестиционным проектом признаётся проект, направленный на производство товаров, удовлетворяющий требованиям, установленным пунктом 1 статьи 25</w:t>
      </w:r>
      <w:r w:rsidRPr="00C152CB">
        <w:rPr>
          <w:rFonts w:ascii="Times New Roman" w:eastAsia="Times New Roman" w:hAnsi="Times New Roman" w:cs="Times New Roman"/>
          <w:sz w:val="28"/>
          <w:szCs w:val="28"/>
          <w:vertAlign w:val="superscript"/>
          <w:lang w:eastAsia="ru-RU"/>
        </w:rPr>
        <w:t>8</w:t>
      </w:r>
      <w:r w:rsidRPr="00C152CB">
        <w:rPr>
          <w:rFonts w:ascii="Times New Roman" w:eastAsia="Times New Roman" w:hAnsi="Times New Roman" w:cs="Times New Roman"/>
          <w:sz w:val="28"/>
          <w:szCs w:val="28"/>
          <w:lang w:eastAsia="ru-RU"/>
        </w:rPr>
        <w:t xml:space="preserve"> Налогового кодекса Российской Федерации, и реализуемый на территории одного из субъектов Российской Федерации (ранее таким проектом мог быть признан проект, реализуемый исключительно на территориях Дальневосточного Федерального округа и отдельных субъектов Российской Федерации, перечисленных в подпункте 1 пункта 1 статьи 25</w:t>
      </w:r>
      <w:r w:rsidRPr="00C152CB">
        <w:rPr>
          <w:rFonts w:ascii="Times New Roman" w:eastAsia="Times New Roman" w:hAnsi="Times New Roman" w:cs="Times New Roman"/>
          <w:sz w:val="28"/>
          <w:szCs w:val="28"/>
          <w:vertAlign w:val="superscript"/>
          <w:lang w:eastAsia="ru-RU"/>
        </w:rPr>
        <w:t>8</w:t>
      </w:r>
      <w:r w:rsidRPr="00C152CB">
        <w:rPr>
          <w:rFonts w:ascii="Times New Roman" w:eastAsia="Times New Roman" w:hAnsi="Times New Roman" w:cs="Times New Roman"/>
          <w:sz w:val="28"/>
          <w:szCs w:val="28"/>
          <w:lang w:eastAsia="ru-RU"/>
        </w:rPr>
        <w:t xml:space="preserve"> Налогового кодекса). Механизм отбора региональных инвестиционных проектов установлен статьями 25</w:t>
      </w:r>
      <w:r w:rsidRPr="00C152CB">
        <w:rPr>
          <w:rFonts w:ascii="Times New Roman" w:eastAsia="Times New Roman" w:hAnsi="Times New Roman" w:cs="Times New Roman"/>
          <w:sz w:val="28"/>
          <w:szCs w:val="28"/>
          <w:vertAlign w:val="superscript"/>
          <w:lang w:eastAsia="ru-RU"/>
        </w:rPr>
        <w:t>10</w:t>
      </w:r>
      <w:r w:rsidRPr="00C152CB">
        <w:rPr>
          <w:rFonts w:ascii="Times New Roman" w:eastAsia="Times New Roman" w:hAnsi="Times New Roman" w:cs="Times New Roman"/>
          <w:sz w:val="28"/>
          <w:szCs w:val="28"/>
          <w:lang w:eastAsia="ru-RU"/>
        </w:rPr>
        <w:t>-25</w:t>
      </w:r>
      <w:r w:rsidRPr="00C152CB">
        <w:rPr>
          <w:rFonts w:ascii="Times New Roman" w:eastAsia="Times New Roman" w:hAnsi="Times New Roman" w:cs="Times New Roman"/>
          <w:sz w:val="28"/>
          <w:szCs w:val="28"/>
          <w:vertAlign w:val="superscript"/>
          <w:lang w:eastAsia="ru-RU"/>
        </w:rPr>
        <w:t>12</w:t>
      </w:r>
      <w:r w:rsidRPr="00C152CB">
        <w:rPr>
          <w:rFonts w:ascii="Times New Roman" w:eastAsia="Times New Roman" w:hAnsi="Times New Roman" w:cs="Times New Roman"/>
          <w:sz w:val="28"/>
          <w:szCs w:val="28"/>
          <w:lang w:eastAsia="ru-RU"/>
        </w:rPr>
        <w:t xml:space="preserve"> Налогового кодекса Российской Федерации.</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Региональным законодательством определён порядок принятия решений о включении или об отказе во включении организации в реестр участников региональных инвестиционных проектов, а также решений о внесении изменений в инвестиционную декларацию и реестр участников региональных инвестиционных проектов (Законом Ульяновской области от 28.10.2016 № 158-ЗО «О порядке принятия решений о включении или об отказе во включении организации в реестр участников региональных инвестиционных проектов, а также решений о внесении изменений в инвестиционную декларацию и реестр участников региональных инвестиционных проектов»).</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Функции принятия в установленном порядке решений о включении или об отказе во включении организации в реестр участников региональных инвестиционных проектов, а также решений о внесении изменений в инвестиционную декларацию и реестр закреплены за Министерством развития конкуренции и экономики Ульяновской области.</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3. В соответствии с Федеральным законом от 22.07.2005 № 116-ФЗ «Об особых экономических зонах в Российской Федерации», приказом Министерства экономического развития Российской Федерации от 18.04.2016 № 245 и соглашением от 05.09.2016 № С-627-АЦ/Д14 Министерство экономического развития Российской Федерации передало Правительству </w:t>
      </w:r>
      <w:r w:rsidRPr="00C152CB">
        <w:rPr>
          <w:rFonts w:ascii="Times New Roman" w:eastAsia="Times New Roman" w:hAnsi="Times New Roman" w:cs="Times New Roman"/>
          <w:sz w:val="28"/>
          <w:szCs w:val="28"/>
          <w:lang w:eastAsia="ru-RU"/>
        </w:rPr>
        <w:lastRenderedPageBreak/>
        <w:t xml:space="preserve">Ульяновской области осуществление полномочий по управлению портовой особой экономической зоной, созданной на территории муниципального образования «Чердаклинский район» Ульяновской области (далее - ПОЭЗ), в том числе по заключению соглашений об осуществлении деятельности в ПОЭЗ. </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рамках реализации соглашения о передаче данных полномочий принято </w:t>
      </w:r>
      <w:r w:rsidRPr="00C152CB">
        <w:rPr>
          <w:rFonts w:ascii="Times New Roman" w:eastAsia="Times New Roman" w:hAnsi="Times New Roman" w:cs="Times New Roman"/>
          <w:bCs/>
          <w:sz w:val="28"/>
          <w:szCs w:val="28"/>
          <w:lang w:eastAsia="ru-RU"/>
        </w:rPr>
        <w:t xml:space="preserve">постановление </w:t>
      </w:r>
      <w:r w:rsidRPr="00C152CB">
        <w:rPr>
          <w:rFonts w:ascii="Times New Roman" w:eastAsia="Times New Roman" w:hAnsi="Times New Roman" w:cs="Times New Roman"/>
          <w:sz w:val="28"/>
          <w:szCs w:val="28"/>
          <w:lang w:eastAsia="ru-RU"/>
        </w:rPr>
        <w:t xml:space="preserve">Правительства Ульяновской области </w:t>
      </w:r>
      <w:r w:rsidRPr="00C152CB">
        <w:rPr>
          <w:rFonts w:ascii="Times New Roman" w:eastAsia="Times New Roman" w:hAnsi="Times New Roman" w:cs="Times New Roman"/>
          <w:bCs/>
          <w:sz w:val="28"/>
          <w:szCs w:val="28"/>
          <w:lang w:eastAsia="ru-RU"/>
        </w:rPr>
        <w:t xml:space="preserve">от 27.10.2016  № 508-П </w:t>
      </w:r>
      <w:r w:rsidRPr="00C152CB">
        <w:rPr>
          <w:rFonts w:ascii="Times New Roman" w:eastAsia="Times New Roman" w:hAnsi="Times New Roman" w:cs="Times New Roman"/>
          <w:sz w:val="28"/>
          <w:szCs w:val="28"/>
          <w:lang w:eastAsia="ru-RU"/>
        </w:rPr>
        <w:t>«Об экспертном совете по портовой особой экономической зоне, созданной на территории муниципального образования «Чердаклинский район» Ульяновской области». Сформированный Правительством Ульяновской области экспертный совет по портовой особой экономической зоне осуществляет оценку бизнес-планов, представляемых для заключения соглашения об осуществлении деятельности в ПОЭЗ.</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Также разработано и обеспечено принятие </w:t>
      </w:r>
      <w:r w:rsidRPr="00C152CB">
        <w:rPr>
          <w:rFonts w:ascii="Times New Roman" w:eastAsia="Times New Roman" w:hAnsi="Times New Roman" w:cs="Times New Roman"/>
          <w:b/>
          <w:sz w:val="28"/>
          <w:szCs w:val="28"/>
          <w:lang w:eastAsia="ru-RU"/>
        </w:rPr>
        <w:t>79 постановлений и распоряжений Правительства и Губернатора Ульяновской области</w:t>
      </w:r>
      <w:r w:rsidRPr="00C152CB">
        <w:rPr>
          <w:rFonts w:ascii="Times New Roman" w:eastAsia="Times New Roman" w:hAnsi="Times New Roman" w:cs="Times New Roman"/>
          <w:sz w:val="28"/>
          <w:szCs w:val="28"/>
          <w:lang w:eastAsia="ru-RU"/>
        </w:rPr>
        <w:t xml:space="preserve">. </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Данными документами регулируются вопросы финансирования государственной программы «</w:t>
      </w:r>
      <w:r w:rsidRPr="00C152CB">
        <w:rPr>
          <w:rFonts w:ascii="Times New Roman" w:eastAsia="Times New Roman" w:hAnsi="Times New Roman" w:cs="Times New Roman"/>
          <w:bCs/>
          <w:sz w:val="28"/>
          <w:szCs w:val="28"/>
          <w:lang w:eastAsia="ru-RU"/>
        </w:rPr>
        <w:t>Формирование благоприятного инвестиционного климата в Ульяновской области на 2014-2018 годы</w:t>
      </w:r>
      <w:r w:rsidRPr="00C152CB">
        <w:rPr>
          <w:rFonts w:ascii="Times New Roman" w:eastAsia="Times New Roman" w:hAnsi="Times New Roman" w:cs="Times New Roman"/>
          <w:sz w:val="28"/>
          <w:szCs w:val="28"/>
          <w:lang w:eastAsia="ru-RU"/>
        </w:rPr>
        <w:t>» и мероприятий по развитию инфраструктуры г. Димитровграда, продления сроков реализации особо значимых инвестиционных проектов, регулирования вопросов ГЧП, устранения избыточных требований к документации по получению господдержки, а также вопросы технического характера и приведения региональной нормативной базы в соответствие с федеральной.</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25 документов из 55 относятся к вопросам «статусных» проектов, в том числе 8-ю актами статус присваивается, 2-мя проекты лишаются такового.</w:t>
      </w:r>
    </w:p>
    <w:p w:rsidR="00C152CB" w:rsidRPr="00C152CB" w:rsidRDefault="00C152CB" w:rsidP="00167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19 относятся к вопросам поддержки малого и среднего предпринимательства, 5 – развития инноваций (в том числе постановление Правительства).</w:t>
      </w:r>
    </w:p>
    <w:p w:rsidR="00C152CB" w:rsidRPr="00C152CB" w:rsidRDefault="00526571" w:rsidP="001674DE">
      <w:pPr>
        <w:pStyle w:val="1"/>
        <w:spacing w:before="0" w:line="240" w:lineRule="auto"/>
        <w:jc w:val="center"/>
        <w:rPr>
          <w:rFonts w:ascii="Times New Roman" w:eastAsia="Times New Roman" w:hAnsi="Times New Roman" w:cs="Times New Roman"/>
          <w:bCs w:val="0"/>
          <w:color w:val="auto"/>
        </w:rPr>
      </w:pPr>
      <w:r w:rsidRPr="00C152CB">
        <w:rPr>
          <w:rFonts w:ascii="Times New Roman" w:eastAsia="Times New Roman" w:hAnsi="Times New Roman" w:cs="Times New Roman"/>
          <w:bCs w:val="0"/>
          <w:color w:val="auto"/>
        </w:rPr>
        <w:t>Реа</w:t>
      </w:r>
      <w:r>
        <w:rPr>
          <w:rFonts w:ascii="Times New Roman" w:eastAsia="Times New Roman" w:hAnsi="Times New Roman" w:cs="Times New Roman"/>
          <w:bCs w:val="0"/>
          <w:color w:val="auto"/>
        </w:rPr>
        <w:t xml:space="preserve">лизация инновационной политики </w:t>
      </w:r>
      <w:r>
        <w:rPr>
          <w:rFonts w:ascii="Times New Roman" w:eastAsia="Times New Roman" w:hAnsi="Times New Roman" w:cs="Times New Roman"/>
          <w:bCs w:val="0"/>
          <w:color w:val="auto"/>
        </w:rPr>
        <w:br/>
        <w:t>Ул</w:t>
      </w:r>
      <w:r w:rsidRPr="00C152CB">
        <w:rPr>
          <w:rFonts w:ascii="Times New Roman" w:eastAsia="Times New Roman" w:hAnsi="Times New Roman" w:cs="Times New Roman"/>
          <w:bCs w:val="0"/>
          <w:color w:val="auto"/>
        </w:rPr>
        <w:t>ьяновской области в 2016 году</w:t>
      </w:r>
    </w:p>
    <w:p w:rsidR="00C152CB" w:rsidRPr="00526571" w:rsidRDefault="00C152CB" w:rsidP="001674DE">
      <w:pPr>
        <w:spacing w:after="0" w:line="240" w:lineRule="auto"/>
        <w:ind w:firstLine="709"/>
        <w:jc w:val="both"/>
        <w:rPr>
          <w:rFonts w:ascii="Times New Roman" w:hAnsi="Times New Roman" w:cs="Times New Roman"/>
          <w:b/>
          <w:sz w:val="16"/>
          <w:szCs w:val="16"/>
        </w:rPr>
      </w:pP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Успешность проводимой инновационной политики на территории Ульяновской области подтверждается хорошими независимыми оценками и вхождением региона в число лучших по уровню инновационного развития.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 xml:space="preserve">Высокие позиции в инновационных рейтингах (рейтинг Ассоциации инновационных регионов - 16 место среди 83 субъектов России и Высшей школой экономики - область на 11 месте среди наиболее инновационно развитых регионов страны) </w:t>
      </w:r>
      <w:r w:rsidRPr="00C152CB">
        <w:rPr>
          <w:rFonts w:ascii="Times New Roman" w:hAnsi="Times New Roman" w:cs="Times New Roman"/>
          <w:sz w:val="28"/>
          <w:szCs w:val="28"/>
        </w:rPr>
        <w:t>подтверждают тот факт, что сформирована хорошая основа для развития территории.</w:t>
      </w: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b/>
          <w:sz w:val="28"/>
          <w:szCs w:val="28"/>
        </w:rPr>
        <w:t>С целью дальнейшего обеспечения реализации инновационной политики в Ульяновской области и её позиционирования, как инновационного региона, в 2016 году проводилось ряд мероприятий, в том числе: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Во исполнение Плана мероприятий на 2015 год по достижению плановых значений показателей Указа Президента Российской Федерации от 7.05.2012 </w:t>
      </w:r>
      <w:r w:rsidRPr="00C152CB">
        <w:rPr>
          <w:rFonts w:ascii="Times New Roman" w:hAnsi="Times New Roman" w:cs="Times New Roman"/>
          <w:sz w:val="28"/>
          <w:szCs w:val="28"/>
        </w:rPr>
        <w:br/>
        <w:t>№ 596 «О долгосрочной государственной экономической политике» (далее – Указ) в Ульяновской области от 20.03.2015 в формате «публичной отчетности», а также в целях достижения целевого показателя Указа «Доля продукции высокотехнологичных и наукоёмких отраслей в валовом региональном продукте относительно уровня 2011 года» ежемесячно осуществляется мониторинг реализации вышеуказанного плана в части развития инноваций.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Обеспечение участия делегации Ульяновской области в международных и всероссийских форумах, конференциях:</w:t>
      </w:r>
      <w:r w:rsidRPr="00C152CB">
        <w:rPr>
          <w:rFonts w:ascii="Times New Roman" w:hAnsi="Times New Roman" w:cs="Times New Roman"/>
          <w:sz w:val="28"/>
          <w:szCs w:val="28"/>
        </w:rPr>
        <w:t xml:space="preserve"> Гайдаровском форуме-2016; VII Форуме регионов; XVI Российской венчурной ярмарке и XI Казанской венчурной ярмарке; «Открытые инновации»; VII бизнес-форум «Деловой климат в России»; 33-ей Всемирной конференции международной ассоциации технопарков и др.</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Подписание соглашений, меморандумов, договоров</w:t>
      </w:r>
      <w:r w:rsidRPr="00C152CB">
        <w:rPr>
          <w:rFonts w:ascii="Times New Roman" w:hAnsi="Times New Roman" w:cs="Times New Roman"/>
          <w:sz w:val="28"/>
          <w:szCs w:val="28"/>
        </w:rPr>
        <w:t xml:space="preserve">: соглашение о сотрудничестве между Правительством Ульяновской области и Бельгийской компанией с ограниченной ответственностью «МастерКард Европа ЭсЭй» («МастерКард»); договор о членстве в Ассоциации экономического взаимодействия субъектов Российской Федерации «Ассоциация инновационных регионов России» и соглашение о погашении задолженности по оплате вступительного и ежегодных членских взносов в Ассоциацию экономического взаимодействия субъектов Российской Федерации «Ассоциация инновационных регионов России»;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Подготовка и оформление заявок на участие в различных конкурсах</w:t>
      </w:r>
      <w:r w:rsidRPr="00C152CB">
        <w:rPr>
          <w:rFonts w:ascii="Times New Roman" w:hAnsi="Times New Roman" w:cs="Times New Roman"/>
          <w:sz w:val="28"/>
          <w:szCs w:val="28"/>
        </w:rPr>
        <w:t>: заявки ООО «СмартСкул» и ООО «Рубикон» (ЦМИТ «Воплощение») для участия в конкурсе Министерства экономического развития РФ с целью получения субсидий из федерального бюджета бюджетам субъектов малого и среднего предпринимательства на создание и (или) обеспечение деятельности центров молодёжного инновационного творчества; заявка на участие в конкурсах Министерства экономического развития РФ с целью получения субсидий из федерального бюджета бюджетам субъектов РФ на создание и (или) обеспечение деятельности центров молодёжного инновационного творчества; заявка на участие в конкурсном отборе по включению кластера Ульяновской области в перечень инновационных кластеров – участников приоритетного проекта; подготовка конкурсных документов по созданию Детского технопарка на территории Ульяновской области и т.д.</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Проведение мероприятий по позиционированию Ульяновской области среди инновационных регионов</w:t>
      </w:r>
      <w:r w:rsidRPr="00C152CB">
        <w:rPr>
          <w:rFonts w:ascii="Times New Roman" w:hAnsi="Times New Roman" w:cs="Times New Roman"/>
          <w:sz w:val="28"/>
          <w:szCs w:val="28"/>
        </w:rPr>
        <w:t>: подготовка информации для Паспорта инновационной активности региона в целях её дальнейшего размещения на официальном сайте Ассоциации инновационных регионов России; участие в спецпроекте «Инновационная Россия», включающая серию брифингов глав регионов на федеральной площадке ТАСС.</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
          <w:sz w:val="28"/>
          <w:szCs w:val="28"/>
        </w:rPr>
        <w:t>Подготовка и проведение мероприятий на территории Ульяновской области</w:t>
      </w:r>
      <w:r w:rsidRPr="00C152CB">
        <w:rPr>
          <w:rFonts w:ascii="Times New Roman" w:hAnsi="Times New Roman" w:cs="Times New Roman"/>
          <w:sz w:val="28"/>
          <w:szCs w:val="28"/>
        </w:rPr>
        <w:t xml:space="preserve">: </w:t>
      </w:r>
      <w:r w:rsidRPr="00C152CB">
        <w:rPr>
          <w:rFonts w:ascii="Times New Roman" w:hAnsi="Times New Roman" w:cs="Times New Roman"/>
          <w:bCs/>
          <w:sz w:val="28"/>
          <w:szCs w:val="28"/>
          <w:lang w:val="en-US"/>
        </w:rPr>
        <w:t>V</w:t>
      </w:r>
      <w:r w:rsidRPr="00C152CB">
        <w:rPr>
          <w:rFonts w:ascii="Times New Roman" w:hAnsi="Times New Roman" w:cs="Times New Roman"/>
          <w:sz w:val="28"/>
          <w:szCs w:val="28"/>
        </w:rPr>
        <w:t xml:space="preserve"> Фестивалю науки в Ульяновской области;</w:t>
      </w:r>
      <w:r w:rsidRPr="00C152CB">
        <w:rPr>
          <w:rFonts w:ascii="Times New Roman" w:hAnsi="Times New Roman" w:cs="Times New Roman"/>
          <w:bCs/>
          <w:sz w:val="28"/>
          <w:szCs w:val="28"/>
        </w:rPr>
        <w:t xml:space="preserve"> награждение лауреатов Всероссийского конкурса «Инженер года-2016»; </w:t>
      </w:r>
      <w:r w:rsidRPr="00C152CB">
        <w:rPr>
          <w:rFonts w:ascii="Times New Roman" w:hAnsi="Times New Roman" w:cs="Times New Roman"/>
          <w:bCs/>
          <w:iCs/>
          <w:sz w:val="28"/>
          <w:szCs w:val="28"/>
        </w:rPr>
        <w:t>проведение стратегической сессии с участием представителей Авиационного кластера на тему «</w:t>
      </w:r>
      <w:r w:rsidRPr="00C152CB">
        <w:rPr>
          <w:rFonts w:ascii="Times New Roman" w:hAnsi="Times New Roman" w:cs="Times New Roman"/>
          <w:bCs/>
          <w:sz w:val="28"/>
          <w:szCs w:val="28"/>
        </w:rPr>
        <w:t xml:space="preserve">О стратегическом планировании в рамках национально-технологической инициативы на примере дорожной карты «Аэронет»; открытие ЦМИТ «Прогресс» в Димитровграде с участием Губернатора Ульяновской области; </w:t>
      </w:r>
      <w:r w:rsidRPr="00C152CB">
        <w:rPr>
          <w:rFonts w:ascii="Times New Roman" w:hAnsi="Times New Roman" w:cs="Times New Roman"/>
          <w:sz w:val="28"/>
          <w:szCs w:val="28"/>
        </w:rPr>
        <w:t>открытию Информационного центра по атомной энергии в г. Ульяновске;</w:t>
      </w:r>
    </w:p>
    <w:p w:rsidR="00C152CB" w:rsidRPr="00C152CB" w:rsidRDefault="00C152CB" w:rsidP="001674DE">
      <w:pPr>
        <w:spacing w:before="120" w:after="120" w:line="240" w:lineRule="auto"/>
        <w:jc w:val="center"/>
        <w:rPr>
          <w:rFonts w:ascii="Times New Roman" w:hAnsi="Times New Roman" w:cs="Times New Roman"/>
          <w:b/>
          <w:i/>
          <w:sz w:val="28"/>
          <w:szCs w:val="28"/>
        </w:rPr>
      </w:pPr>
      <w:r w:rsidRPr="00C152CB">
        <w:rPr>
          <w:rFonts w:ascii="Times New Roman" w:hAnsi="Times New Roman" w:cs="Times New Roman"/>
          <w:b/>
          <w:sz w:val="28"/>
          <w:szCs w:val="28"/>
        </w:rPr>
        <w:t>Инновационный кластер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регионе создан инновационный кластер Ульяновской области, который включен в перечень инновационных кластеров –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Кластер сформирован на базе двух инновационных кластеров – авиационного и ядерно-инновационного. Кроме того, важной составляющей данного проекта станут новые высокотехнологичные индустриальные предприятия и компании, привлеченные за последние пять лет на площадки портовой особой экономической зоны «Ульяновск» и индустриального парка «Заволжье». Единой точкой сборки всех инновационных проектов региона и ядром Инновационного кластера Ульяновской области станет проект «Технокампус 2.0». </w:t>
      </w:r>
    </w:p>
    <w:p w:rsidR="00C152CB" w:rsidRPr="00C152CB" w:rsidRDefault="00C152CB" w:rsidP="001674DE">
      <w:pPr>
        <w:spacing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Региональная технологическая инициатива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Важным направлением деятельности является также реализация проекта Региональной технологической инициативы, сформированной на базе Национальной технологической инициативы. В апреле 2016 года область вошла в число 10-и пилотных регионов страны, которые приступят к ее реализации по 5 направлениям: авиация, автомобилестроение, продукты питания, здоровье и энергетика (AeroNet, AutoNet, EnergyNet, FoodNet, HealthNet и NeuroNet). По каждому из этих направлений уже ведется работа, разработаны и реализуются «дорожные карты».</w:t>
      </w:r>
    </w:p>
    <w:p w:rsidR="00C152CB" w:rsidRPr="00C152CB" w:rsidRDefault="00C152CB" w:rsidP="00121BA8">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Развитие возобновляемой энергетики в Ульяновской области</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В Ульяновской области будет построен первый в России крупный оптовый ветропарк. Его первая очередь будет иметь мощность 35 мегаватт, которую в перспективе планируют довести до 600. Проект реализует компания «Фортум». Ульяновский наноцентр ULNANOTECH выступает интегратором проекта. В его задачу входит организация всей производственной цепочки для строительства ветрогенераторов. Группа компаний РОСНАНО планирует активно участвовать в проектах ветроэнергетики, в том числе, в локализации производства компонентов ветроустановок.</w:t>
      </w:r>
    </w:p>
    <w:p w:rsidR="00C152CB" w:rsidRPr="00C152CB" w:rsidRDefault="00C152CB" w:rsidP="00121BA8">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Развитие сети центров молодежного инновационного творчества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открыт ЦМИТ «Прогресс» г. Димитровград. Представлена субсидия на открытие ЦМИТ «Открытие» г. Ульяновск.</w:t>
      </w:r>
    </w:p>
    <w:p w:rsidR="00C152CB" w:rsidRPr="00C152CB" w:rsidRDefault="00526571"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Основные задачи на 2017 год</w:t>
      </w:r>
      <w:r>
        <w:rPr>
          <w:rFonts w:ascii="Times New Roman" w:hAnsi="Times New Roman" w:cs="Times New Roman"/>
          <w:b/>
          <w:sz w:val="28"/>
          <w:szCs w:val="28"/>
        </w:rPr>
        <w:t>:</w:t>
      </w:r>
    </w:p>
    <w:p w:rsidR="00C152CB" w:rsidRPr="00C152CB" w:rsidRDefault="00C152CB" w:rsidP="001674DE">
      <w:pPr>
        <w:spacing w:before="120"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1. Важнейшим проектом в сфере формирования благоприятного делового климата не только для финансово-экономического блока Правительства Ульяновской области, но и для всех органов власти региона</w:t>
      </w:r>
      <w:r w:rsidRPr="00C152CB">
        <w:rPr>
          <w:rFonts w:ascii="Times New Roman" w:hAnsi="Times New Roman" w:cs="Times New Roman"/>
          <w:b/>
          <w:sz w:val="28"/>
          <w:szCs w:val="28"/>
        </w:rPr>
        <w:t xml:space="preserve"> станет внедрение 12 целевых моделей регулирования и правоприменения.</w:t>
      </w:r>
    </w:p>
    <w:p w:rsidR="00C152CB" w:rsidRPr="00C152CB" w:rsidRDefault="00C152CB" w:rsidP="001674DE">
      <w:pPr>
        <w:spacing w:after="0" w:line="240" w:lineRule="auto"/>
        <w:ind w:firstLine="709"/>
        <w:jc w:val="both"/>
        <w:rPr>
          <w:rFonts w:ascii="Times New Roman" w:hAnsi="Times New Roman" w:cs="Times New Roman"/>
          <w:i/>
          <w:sz w:val="28"/>
          <w:szCs w:val="28"/>
        </w:rPr>
      </w:pPr>
      <w:r w:rsidRPr="00C152CB">
        <w:rPr>
          <w:rFonts w:ascii="Times New Roman" w:hAnsi="Times New Roman" w:cs="Times New Roman"/>
          <w:sz w:val="28"/>
          <w:szCs w:val="28"/>
        </w:rPr>
        <w:t>Проект реализуется по поручению и под постоянным контролем Президента Российской Федерации. Суть его заключается в том, что мы обязаны привести состояние деловой среды в рамках ряда важных для бизнеса направлений в соответствие с практикой регионов-лидеров.</w:t>
      </w:r>
      <w:r w:rsidRPr="00C152CB">
        <w:rPr>
          <w:rFonts w:ascii="Times New Roman" w:hAnsi="Times New Roman" w:cs="Times New Roman"/>
          <w:i/>
          <w:sz w:val="28"/>
          <w:szCs w:val="28"/>
        </w:rPr>
        <w:t xml:space="preserve">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Таких направлений 12:</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1.</w:t>
      </w:r>
      <w:r w:rsidRPr="00C152CB">
        <w:rPr>
          <w:rFonts w:ascii="Times New Roman" w:hAnsi="Times New Roman" w:cs="Times New Roman"/>
          <w:bCs/>
          <w:sz w:val="28"/>
          <w:szCs w:val="28"/>
        </w:rPr>
        <w:t> </w:t>
      </w:r>
      <w:r w:rsidRPr="00C152CB">
        <w:rPr>
          <w:rFonts w:ascii="Times New Roman" w:hAnsi="Times New Roman" w:cs="Times New Roman"/>
          <w:sz w:val="28"/>
          <w:szCs w:val="28"/>
        </w:rPr>
        <w:t>Получение разрешения на строительство и территориальное планирование.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2.</w:t>
      </w:r>
      <w:r w:rsidRPr="00C152CB">
        <w:rPr>
          <w:rFonts w:ascii="Times New Roman" w:hAnsi="Times New Roman" w:cs="Times New Roman"/>
          <w:bCs/>
          <w:sz w:val="28"/>
          <w:szCs w:val="28"/>
        </w:rPr>
        <w:t> </w:t>
      </w:r>
      <w:r w:rsidRPr="00C152CB">
        <w:rPr>
          <w:rFonts w:ascii="Times New Roman" w:hAnsi="Times New Roman" w:cs="Times New Roman"/>
          <w:sz w:val="28"/>
          <w:szCs w:val="28"/>
        </w:rPr>
        <w:t>Государственный кадастровый учёт.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3.</w:t>
      </w:r>
      <w:r w:rsidRPr="00C152CB">
        <w:rPr>
          <w:rFonts w:ascii="Times New Roman" w:hAnsi="Times New Roman" w:cs="Times New Roman"/>
          <w:bCs/>
          <w:sz w:val="28"/>
          <w:szCs w:val="28"/>
        </w:rPr>
        <w:t xml:space="preserve">  </w:t>
      </w:r>
      <w:r w:rsidRPr="00C152CB">
        <w:rPr>
          <w:rFonts w:ascii="Times New Roman" w:hAnsi="Times New Roman" w:cs="Times New Roman"/>
          <w:sz w:val="28"/>
          <w:szCs w:val="28"/>
        </w:rPr>
        <w:t>Государственная регистрация прав.</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4.</w:t>
      </w:r>
      <w:r w:rsidRPr="00C152CB">
        <w:rPr>
          <w:rFonts w:ascii="Times New Roman" w:hAnsi="Times New Roman" w:cs="Times New Roman"/>
          <w:bCs/>
          <w:sz w:val="28"/>
          <w:szCs w:val="28"/>
        </w:rPr>
        <w:t> </w:t>
      </w:r>
      <w:r w:rsidRPr="00C152CB">
        <w:rPr>
          <w:rFonts w:ascii="Times New Roman" w:hAnsi="Times New Roman" w:cs="Times New Roman"/>
          <w:sz w:val="28"/>
          <w:szCs w:val="28"/>
        </w:rPr>
        <w:t>Организация контрольно-надзорной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5.</w:t>
      </w:r>
      <w:r w:rsidRPr="00C152CB">
        <w:rPr>
          <w:rFonts w:ascii="Times New Roman" w:hAnsi="Times New Roman" w:cs="Times New Roman"/>
          <w:bCs/>
          <w:sz w:val="28"/>
          <w:szCs w:val="28"/>
        </w:rPr>
        <w:t> </w:t>
      </w:r>
      <w:r w:rsidRPr="00C152CB">
        <w:rPr>
          <w:rFonts w:ascii="Times New Roman" w:hAnsi="Times New Roman" w:cs="Times New Roman"/>
          <w:sz w:val="28"/>
          <w:szCs w:val="28"/>
        </w:rPr>
        <w:t>Система мер по стимулированию развития малого предпринимательства.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6.</w:t>
      </w:r>
      <w:r w:rsidRPr="00C152CB">
        <w:rPr>
          <w:rFonts w:ascii="Times New Roman" w:hAnsi="Times New Roman" w:cs="Times New Roman"/>
          <w:bCs/>
          <w:sz w:val="28"/>
          <w:szCs w:val="28"/>
        </w:rPr>
        <w:t> </w:t>
      </w:r>
      <w:r w:rsidRPr="00C152CB">
        <w:rPr>
          <w:rFonts w:ascii="Times New Roman" w:hAnsi="Times New Roman" w:cs="Times New Roman"/>
          <w:sz w:val="28"/>
          <w:szCs w:val="28"/>
        </w:rPr>
        <w:t>Технологическое присоединение к электрическим сетям.</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7.</w:t>
      </w:r>
      <w:r w:rsidRPr="00C152CB">
        <w:rPr>
          <w:rFonts w:ascii="Times New Roman" w:hAnsi="Times New Roman" w:cs="Times New Roman"/>
          <w:bCs/>
          <w:sz w:val="28"/>
          <w:szCs w:val="28"/>
        </w:rPr>
        <w:t> </w:t>
      </w:r>
      <w:r w:rsidRPr="00C152CB">
        <w:rPr>
          <w:rFonts w:ascii="Times New Roman" w:hAnsi="Times New Roman" w:cs="Times New Roman"/>
          <w:sz w:val="28"/>
          <w:szCs w:val="28"/>
        </w:rPr>
        <w:t>Технологическое присоединение к сетям газоснабжения.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8.</w:t>
      </w:r>
      <w:r w:rsidRPr="00C152CB">
        <w:rPr>
          <w:rFonts w:ascii="Times New Roman" w:hAnsi="Times New Roman" w:cs="Times New Roman"/>
          <w:bCs/>
          <w:sz w:val="28"/>
          <w:szCs w:val="28"/>
        </w:rPr>
        <w:t> </w:t>
      </w:r>
      <w:r w:rsidRPr="00C152CB">
        <w:rPr>
          <w:rFonts w:ascii="Times New Roman" w:hAnsi="Times New Roman" w:cs="Times New Roman"/>
          <w:sz w:val="28"/>
          <w:szCs w:val="28"/>
        </w:rPr>
        <w:t>Подключение к инфраструктуре теплоснабжения, водоснабжения и водоотведения.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9.</w:t>
      </w:r>
      <w:r w:rsidRPr="00C152CB">
        <w:rPr>
          <w:rFonts w:ascii="Times New Roman" w:hAnsi="Times New Roman" w:cs="Times New Roman"/>
          <w:bCs/>
          <w:sz w:val="28"/>
          <w:szCs w:val="28"/>
        </w:rPr>
        <w:t> Наличие и качество регионального законодательства о механизмах защиты инвесторов и поддержки инвестиционной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10.</w:t>
      </w:r>
      <w:r w:rsidRPr="00C152CB">
        <w:rPr>
          <w:rFonts w:ascii="Times New Roman" w:hAnsi="Times New Roman" w:cs="Times New Roman"/>
          <w:bCs/>
          <w:sz w:val="28"/>
          <w:szCs w:val="28"/>
        </w:rPr>
        <w:t> Эффективность работы специализированной организации по привлечению инвестиций и работе с инвесторами.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11.</w:t>
      </w:r>
      <w:r w:rsidRPr="00C152CB">
        <w:rPr>
          <w:rFonts w:ascii="Times New Roman" w:hAnsi="Times New Roman" w:cs="Times New Roman"/>
          <w:bCs/>
          <w:sz w:val="28"/>
          <w:szCs w:val="28"/>
        </w:rPr>
        <w:t> Качество инвестиционного портала.</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sz w:val="28"/>
          <w:szCs w:val="28"/>
        </w:rPr>
        <w:t>12.</w:t>
      </w:r>
      <w:r w:rsidRPr="00C152CB">
        <w:rPr>
          <w:rFonts w:ascii="Times New Roman" w:hAnsi="Times New Roman" w:cs="Times New Roman"/>
          <w:bCs/>
          <w:sz w:val="28"/>
          <w:szCs w:val="28"/>
        </w:rPr>
        <w:t> Эффективность обратной связи и работы каналов прямой связи инвесторов и руководства региона.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Министерство развития конкуренции и экономики Ульяновской области непосредственно несёт ответственность за реализацию 5 из 12 моделей, а именно:</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организация контрольно-надзорной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Cs/>
          <w:sz w:val="28"/>
          <w:szCs w:val="28"/>
        </w:rPr>
        <w:t>- наличие и качество регионального законодательства о механизмах защиты инвесторов и поддержки инвестиционной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Cs/>
          <w:sz w:val="28"/>
          <w:szCs w:val="28"/>
        </w:rPr>
        <w:t>- эффективность работы специализированной организации по привлечению инвестиций и работе с инвесторами;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Cs/>
          <w:sz w:val="28"/>
          <w:szCs w:val="28"/>
        </w:rPr>
        <w:t>- качество инвестиционного портала;</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эффективность обратной связи и работы каналов прямой связи инвесторов и руководства региона.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Ключевые мероприятия по внедрению целевых моделей, которые также нашли отражение в Инвестиционном послании Губернатора Ульяновской области на 2017 год:</w:t>
      </w:r>
    </w:p>
    <w:p w:rsidR="00C152CB" w:rsidRPr="00C152CB" w:rsidRDefault="00C152CB" w:rsidP="001674DE">
      <w:pPr>
        <w:spacing w:before="120" w:after="120" w:line="240" w:lineRule="auto"/>
        <w:jc w:val="center"/>
        <w:rPr>
          <w:rFonts w:ascii="Times New Roman" w:hAnsi="Times New Roman" w:cs="Times New Roman"/>
          <w:sz w:val="28"/>
          <w:szCs w:val="28"/>
        </w:rPr>
      </w:pPr>
      <w:r w:rsidRPr="00C152CB">
        <w:rPr>
          <w:rFonts w:ascii="Times New Roman" w:hAnsi="Times New Roman" w:cs="Times New Roman"/>
          <w:b/>
          <w:bCs/>
          <w:sz w:val="28"/>
          <w:szCs w:val="28"/>
        </w:rPr>
        <w:t>Организация контрольно-надзорной деятельности</w:t>
      </w:r>
      <w:r w:rsidRPr="00C152CB">
        <w:rPr>
          <w:rFonts w:ascii="Times New Roman" w:hAnsi="Times New Roman" w:cs="Times New Roman"/>
          <w:sz w:val="28"/>
          <w:szCs w:val="28"/>
        </w:rPr>
        <w:t>.</w:t>
      </w:r>
    </w:p>
    <w:p w:rsidR="00C152CB" w:rsidRPr="00C152CB" w:rsidRDefault="00C152CB" w:rsidP="001674DE">
      <w:pPr>
        <w:pStyle w:val="22"/>
        <w:shd w:val="clear" w:color="auto" w:fill="auto"/>
        <w:tabs>
          <w:tab w:val="left" w:pos="1134"/>
        </w:tabs>
        <w:spacing w:before="0" w:line="240" w:lineRule="auto"/>
        <w:ind w:firstLine="709"/>
        <w:jc w:val="both"/>
        <w:rPr>
          <w:szCs w:val="28"/>
        </w:rPr>
      </w:pPr>
      <w:r w:rsidRPr="00C152CB">
        <w:rPr>
          <w:szCs w:val="28"/>
        </w:rPr>
        <w:t>Целевая модель «Осуществление контрольно-надзорной деятельности в субъектах Российской Федерации» при реализации её на территории Ульяновской области должна в итоге решить следующие:</w:t>
      </w:r>
    </w:p>
    <w:p w:rsidR="00C152CB" w:rsidRPr="00C152CB" w:rsidRDefault="00C152CB" w:rsidP="001674DE">
      <w:pPr>
        <w:pStyle w:val="22"/>
        <w:numPr>
          <w:ilvl w:val="0"/>
          <w:numId w:val="3"/>
        </w:numPr>
        <w:shd w:val="clear" w:color="auto" w:fill="auto"/>
        <w:tabs>
          <w:tab w:val="left" w:pos="1134"/>
        </w:tabs>
        <w:spacing w:before="0" w:line="240" w:lineRule="auto"/>
        <w:ind w:left="0" w:firstLine="709"/>
        <w:jc w:val="both"/>
        <w:rPr>
          <w:szCs w:val="28"/>
        </w:rPr>
      </w:pPr>
      <w:r w:rsidRPr="00C152CB">
        <w:rPr>
          <w:szCs w:val="28"/>
        </w:rPr>
        <w:t>Снизить административную нагрузку на бизнес, так как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C152CB" w:rsidRPr="00C152CB" w:rsidRDefault="00C152CB" w:rsidP="001674DE">
      <w:pPr>
        <w:pStyle w:val="22"/>
        <w:numPr>
          <w:ilvl w:val="0"/>
          <w:numId w:val="3"/>
        </w:numPr>
        <w:shd w:val="clear" w:color="auto" w:fill="auto"/>
        <w:tabs>
          <w:tab w:val="left" w:pos="1134"/>
        </w:tabs>
        <w:spacing w:before="0" w:line="240" w:lineRule="auto"/>
        <w:ind w:left="0" w:firstLine="709"/>
        <w:jc w:val="both"/>
        <w:rPr>
          <w:szCs w:val="28"/>
        </w:rPr>
      </w:pPr>
      <w:r w:rsidRPr="00C152CB">
        <w:rPr>
          <w:szCs w:val="28"/>
        </w:rPr>
        <w:t>Стимулировать выход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C152CB" w:rsidRPr="00C152CB" w:rsidRDefault="00C152CB" w:rsidP="001674DE">
      <w:pPr>
        <w:pStyle w:val="22"/>
        <w:numPr>
          <w:ilvl w:val="0"/>
          <w:numId w:val="3"/>
        </w:numPr>
        <w:shd w:val="clear" w:color="auto" w:fill="auto"/>
        <w:tabs>
          <w:tab w:val="left" w:pos="1134"/>
        </w:tabs>
        <w:spacing w:before="0" w:line="240" w:lineRule="auto"/>
        <w:ind w:left="0" w:firstLine="709"/>
        <w:jc w:val="both"/>
        <w:rPr>
          <w:szCs w:val="28"/>
        </w:rPr>
      </w:pPr>
      <w:r w:rsidRPr="00C152CB">
        <w:rPr>
          <w:szCs w:val="28"/>
        </w:rPr>
        <w:t>Сформировать четкие правила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C152CB" w:rsidRPr="00C152CB" w:rsidRDefault="00C152CB" w:rsidP="001674DE">
      <w:pPr>
        <w:pStyle w:val="22"/>
        <w:numPr>
          <w:ilvl w:val="0"/>
          <w:numId w:val="3"/>
        </w:numPr>
        <w:shd w:val="clear" w:color="auto" w:fill="auto"/>
        <w:tabs>
          <w:tab w:val="left" w:pos="1134"/>
        </w:tabs>
        <w:spacing w:before="0" w:line="240" w:lineRule="auto"/>
        <w:ind w:left="0" w:firstLine="709"/>
        <w:jc w:val="both"/>
        <w:rPr>
          <w:szCs w:val="28"/>
        </w:rPr>
      </w:pPr>
      <w:r w:rsidRPr="00C152CB">
        <w:rPr>
          <w:szCs w:val="28"/>
        </w:rPr>
        <w:t>Создать равные условия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C152CB" w:rsidRPr="00C152CB" w:rsidRDefault="00C152CB" w:rsidP="001674DE">
      <w:pPr>
        <w:spacing w:before="120" w:after="120" w:line="240" w:lineRule="auto"/>
        <w:jc w:val="center"/>
        <w:rPr>
          <w:rFonts w:ascii="Times New Roman" w:hAnsi="Times New Roman" w:cs="Times New Roman"/>
          <w:sz w:val="28"/>
          <w:szCs w:val="28"/>
        </w:rPr>
      </w:pPr>
      <w:r w:rsidRPr="00C152CB">
        <w:rPr>
          <w:rFonts w:ascii="Times New Roman" w:hAnsi="Times New Roman" w:cs="Times New Roman"/>
          <w:b/>
          <w:bCs/>
          <w:sz w:val="28"/>
          <w:szCs w:val="28"/>
        </w:rPr>
        <w:t>Наличие и качество регионального законодательства о механизмах защиты инвесторов и поддержки инвестиционной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Несмотря на то, что законодательство Ульяновской области, регулирующее инвестиционную деятельность, считается одним из лучших, нам предстоит внести в него ряд изменений, например:</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нормативно закрепить регламент сопровождения проектов в режиме «одного окна»;</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зафиксировать в Законе Ульяновской области принцип неухудшения условий реализации проектов;</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провести анализ обеспеченности мер поддержки инвесторов необходимыми кадровыми, организационными и финансовыми ресурсами и, в случае недостаточного обеспечения, сформировать основу для соответствующих управленческих решений;</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нормативно закрепить обязательство рассмотрения правоприменительной практики в сфере инвестиционной деятельности на заседании Совета по инвестициям или иного коллегиального органа</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
          <w:bCs/>
          <w:sz w:val="28"/>
          <w:szCs w:val="28"/>
        </w:rPr>
        <w:t>Целевая модель повышения эффективности спецорганизации по привлечению инвестиций и работе с инвесторами</w:t>
      </w:r>
      <w:r w:rsidRPr="00C152CB">
        <w:rPr>
          <w:rFonts w:ascii="Times New Roman" w:hAnsi="Times New Roman" w:cs="Times New Roman"/>
          <w:bCs/>
          <w:sz w:val="28"/>
          <w:szCs w:val="28"/>
        </w:rPr>
        <w:t xml:space="preserve"> формировалась, исходя из опыта работы Корпорации развития Ульяновской области как лучшей российской практики, поэтому подавляющее большинство мероприятий предполагает внесение изменений и дополнений в корпоративную документацию Корпорации развития (например, предстоит скорректировать систему КПЭ организации). Но кроме этого, предстоит отработать вопрос формирования эффективного плана выставочно-ярмарочных мероприятий. Это мероприятие будет выполняться совместно с Министерством финансов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bCs/>
          <w:sz w:val="28"/>
          <w:szCs w:val="28"/>
        </w:rPr>
        <w:t>Качество инвестиционного портала.</w:t>
      </w:r>
      <w:r w:rsidRPr="00C152CB">
        <w:rPr>
          <w:rFonts w:ascii="Times New Roman" w:hAnsi="Times New Roman" w:cs="Times New Roman"/>
          <w:sz w:val="28"/>
          <w:szCs w:val="28"/>
        </w:rPr>
        <w:t xml:space="preserve"> Необходимо решить вопрос создания и полноценного функционирования самостоятельного инвестиционного портала Ульяновской области. Инвестиционный портал должен быть наполнен всей необходимой для инвестора информацией – </w:t>
      </w:r>
      <w:r w:rsidRPr="00C152CB">
        <w:rPr>
          <w:rFonts w:ascii="Times New Roman" w:hAnsi="Times New Roman" w:cs="Times New Roman"/>
          <w:sz w:val="28"/>
          <w:szCs w:val="28"/>
        </w:rPr>
        <w:br/>
        <w:t>об инфраструктуре, мерах господдержки, контактных данных организаций, задействованных в инвестиционном процессе.</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sz w:val="28"/>
          <w:szCs w:val="28"/>
        </w:rPr>
        <w:t xml:space="preserve">Однако </w:t>
      </w:r>
      <w:r w:rsidRPr="00C152CB">
        <w:rPr>
          <w:rFonts w:ascii="Times New Roman" w:hAnsi="Times New Roman" w:cs="Times New Roman"/>
          <w:bCs/>
          <w:sz w:val="28"/>
          <w:szCs w:val="28"/>
        </w:rPr>
        <w:t>сроки исполнения этих мероприятий довольно длительные, ввиду того, что Ульяновской области в настоящее время действительно необходим качественный и эффективно действующий инвестиционный портал, работающий самостоятельно, а не на базе сайта какой-либо организации. При этом источник финансирования данных мероприятий только предстоит определить.</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xml:space="preserve">Согласно дорожной карте мы приступили к составлению технического задания для создания портала не только в соответствии с требованиями целевой модели, но и в соответствии с нуждами действующих и потенциальных инвесторов. Для этого проводится мониторинг российских и зарубежных инвестиционных порталов. </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После составления техзадания и определения источника финансирования на создание и поддержку портала, будет объявлен конкурс на определение разработчика.</w:t>
      </w:r>
    </w:p>
    <w:p w:rsidR="00C152CB" w:rsidRPr="00C152CB" w:rsidRDefault="00C152CB" w:rsidP="001674DE">
      <w:pPr>
        <w:spacing w:before="120" w:after="120" w:line="240" w:lineRule="auto"/>
        <w:jc w:val="center"/>
        <w:rPr>
          <w:rFonts w:ascii="Times New Roman" w:hAnsi="Times New Roman" w:cs="Times New Roman"/>
          <w:sz w:val="28"/>
          <w:szCs w:val="28"/>
        </w:rPr>
      </w:pPr>
      <w:r w:rsidRPr="00C152CB">
        <w:rPr>
          <w:rFonts w:ascii="Times New Roman" w:hAnsi="Times New Roman" w:cs="Times New Roman"/>
          <w:b/>
          <w:bCs/>
          <w:sz w:val="28"/>
          <w:szCs w:val="28"/>
        </w:rPr>
        <w:t>Эффективность обратной связи и работы каналов прямой связи инвесторов и руководства региона</w:t>
      </w:r>
    </w:p>
    <w:p w:rsidR="00C152CB" w:rsidRPr="00C152CB" w:rsidRDefault="00C152CB" w:rsidP="001674DE">
      <w:pPr>
        <w:spacing w:after="0" w:line="240" w:lineRule="auto"/>
        <w:ind w:firstLine="709"/>
        <w:jc w:val="both"/>
        <w:rPr>
          <w:rFonts w:ascii="Times New Roman" w:hAnsi="Times New Roman" w:cs="Times New Roman"/>
          <w:bCs/>
          <w:sz w:val="28"/>
          <w:szCs w:val="28"/>
        </w:rPr>
      </w:pPr>
      <w:r w:rsidRPr="00C152CB">
        <w:rPr>
          <w:rFonts w:ascii="Times New Roman" w:hAnsi="Times New Roman" w:cs="Times New Roman"/>
          <w:bCs/>
          <w:sz w:val="28"/>
          <w:szCs w:val="28"/>
        </w:rPr>
        <w:t xml:space="preserve">В рамках повышения эффективности обратной связи с руководством региона предстоит внести ряд изменений в работу Совета по инвестициям Ульяновской области (актуализировать состав путём увеличения количества представителей бизнеса, установить частоту проведения заседаний не менее </w:t>
      </w:r>
      <w:r w:rsidRPr="00C152CB">
        <w:rPr>
          <w:rFonts w:ascii="Times New Roman" w:hAnsi="Times New Roman" w:cs="Times New Roman"/>
          <w:bCs/>
          <w:sz w:val="28"/>
          <w:szCs w:val="28"/>
        </w:rPr>
        <w:br/>
        <w:t>1 раза в 2 месяца, обеспечить отрытую публикацию протоколов в интернете), переформатировать работу Коллегии «блока развития», трансформировав её в ежегодную Стратегическую сессию по вопросам развития, а также проработать вопрос оказания онлайн консультаций по вопросам инвестирования.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2. Реализация проекта создания региональной технологической долины.</w:t>
      </w:r>
      <w:r w:rsidRPr="00C152CB">
        <w:rPr>
          <w:rFonts w:ascii="Times New Roman" w:hAnsi="Times New Roman" w:cs="Times New Roman"/>
          <w:sz w:val="28"/>
          <w:szCs w:val="28"/>
        </w:rPr>
        <w:br/>
        <w:t>(Частью долины станут индустриальный парк, особая экономическая зона портового типа (с льготным таможенным режимом), аэропорт, жилой район, рекреация и зелёная зона вдоль берега Волги, технокампус с ядром в Наноцентре с инфраструктурой для запуска технологического бизнеса любого вида, мощный IT-кластер.</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первой половине 2017 года необходимо:</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разработать Закон Ульяновской области «О технологической долине»;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создать управляющую компанию на базе АНО «Центр кластерного развития».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До сентября 2017 года предстоит: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разработать систему льгот для резидентов «долины» с учётом опыта инновационного центра «Сколково»;</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создать Фонд технологического развития для финансирования проектов «долины», пополняемый за счёт вкладов частных компаний.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3. Президент Российской Федерации в своём Послании Федеральному Собранию отдельно отметил, что необходимо использовать </w:t>
      </w:r>
      <w:r w:rsidRPr="00C152CB">
        <w:rPr>
          <w:rFonts w:ascii="Times New Roman" w:hAnsi="Times New Roman" w:cs="Times New Roman"/>
          <w:b/>
          <w:sz w:val="28"/>
          <w:szCs w:val="28"/>
        </w:rPr>
        <w:t>высокоэффективные меры государственной поддержки бизнеса</w:t>
      </w:r>
      <w:r w:rsidRPr="00C152CB">
        <w:rPr>
          <w:rFonts w:ascii="Times New Roman" w:hAnsi="Times New Roman" w:cs="Times New Roman"/>
          <w:sz w:val="28"/>
          <w:szCs w:val="28"/>
        </w:rPr>
        <w:t xml:space="preserve">. В связи с этим в течение 1 квартала 2017 года нам предстоит провести масштабный мониторинг всех мер господдержки, которые мы оказываем работающим на территории Ульяновской области бизнесменам. И по итогам этого мониторинга отказаться от неактуальных аспектов этой деятельности, модернизировать действующие и, если потребуется, законодательно утвердить новые виды поддержки. </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Планы по актуализации нормативной правовой базы в 2017 году</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2017 году ожидается подписание постановления Правительства Российской Федерации о создании территории опережающего социально-экономического развития «Димитровград» (далее – ТОСЭР «Димитровград»). По итогам издания данного постановления на региональном уровне будет регламентирован порядок заключения соглашений об осуществлении деятельности на территории ТОСЭР «Димитровград». В рамках реализации полномочий по созданию благоприятных условий функционирования ТОСЭР «Димитровград» планируется внесение изменений в региональное законодательство о налогах в части установления для резидентов ТОСЭР «Димитровград» налоговых льгот:</w:t>
      </w:r>
    </w:p>
    <w:p w:rsidR="00C152CB" w:rsidRPr="00C152CB" w:rsidRDefault="00C152CB" w:rsidP="001674DE">
      <w:pPr>
        <w:pStyle w:val="a5"/>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 xml:space="preserve">по налогу на прибыль организаций (планируется установление налоговой ставки, подлежащей зачислению в областной бюджет в размере 0 % в течение первых пяти лет и в размере 10 % - в течение последующих пяти лет), </w:t>
      </w:r>
    </w:p>
    <w:p w:rsidR="00C152CB" w:rsidRPr="00C152CB" w:rsidRDefault="00C152CB" w:rsidP="001674DE">
      <w:pPr>
        <w:pStyle w:val="a5"/>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по налогу на имущество организаций (планируется установление налоговой ставки 0% в течение пяти лет),</w:t>
      </w:r>
    </w:p>
    <w:p w:rsidR="00C152CB" w:rsidRPr="00C152CB" w:rsidRDefault="00C152CB" w:rsidP="001674DE">
      <w:pPr>
        <w:pStyle w:val="a5"/>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C152CB">
        <w:rPr>
          <w:rFonts w:ascii="Times New Roman" w:hAnsi="Times New Roman" w:cs="Times New Roman"/>
          <w:sz w:val="28"/>
          <w:szCs w:val="28"/>
        </w:rPr>
        <w:t>по транспортному налогу (планируется освобождение от уплаты налога в течение пяти лет).</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Основные направления инновационного развития в 2017 году</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развитие инновационного кластера Ульяновской области;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обеспечение технологического лидерства по ключевым направлениям;</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расширение экспорта. Поддержка быстрорастущих высокотехнологичных малых и средних компаний;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содействие модернизации и масштабированию деятельности «якорных» предприятий региона;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формирование системы привлечения инвестиций мирового уровня;</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развитие системы подготовки и повышения квалификации кадров с учетом потребностей региона;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w:t>
      </w:r>
      <w:r w:rsidRPr="00C152CB">
        <w:rPr>
          <w:rFonts w:ascii="Times New Roman" w:hAnsi="Times New Roman" w:cs="Times New Roman"/>
          <w:bCs/>
          <w:sz w:val="28"/>
          <w:szCs w:val="28"/>
        </w:rPr>
        <w:t> </w:t>
      </w:r>
      <w:r w:rsidRPr="00C152CB">
        <w:rPr>
          <w:rFonts w:ascii="Times New Roman" w:hAnsi="Times New Roman" w:cs="Times New Roman"/>
          <w:sz w:val="28"/>
          <w:szCs w:val="28"/>
        </w:rPr>
        <w:t>улучшение качества жизни и развитие инфраструктуры.</w:t>
      </w:r>
    </w:p>
    <w:p w:rsidR="00A77A9C" w:rsidRPr="00C152CB" w:rsidRDefault="00A77A9C" w:rsidP="001674DE">
      <w:pPr>
        <w:spacing w:after="0" w:line="240" w:lineRule="auto"/>
        <w:ind w:firstLine="709"/>
        <w:jc w:val="both"/>
        <w:rPr>
          <w:rFonts w:ascii="Times New Roman" w:hAnsi="Times New Roman" w:cs="Times New Roman"/>
          <w:sz w:val="28"/>
          <w:szCs w:val="28"/>
        </w:rPr>
      </w:pPr>
    </w:p>
    <w:p w:rsidR="00C152CB" w:rsidRPr="00C152CB" w:rsidRDefault="00C152CB" w:rsidP="001674DE">
      <w:pPr>
        <w:spacing w:after="0" w:line="240" w:lineRule="auto"/>
        <w:ind w:firstLine="709"/>
        <w:jc w:val="both"/>
        <w:rPr>
          <w:rFonts w:ascii="Times New Roman" w:hAnsi="Times New Roman" w:cs="Times New Roman"/>
          <w:sz w:val="28"/>
          <w:szCs w:val="28"/>
        </w:rPr>
      </w:pPr>
    </w:p>
    <w:p w:rsidR="00C152CB" w:rsidRPr="00C152CB" w:rsidRDefault="00611A70" w:rsidP="001674DE">
      <w:pPr>
        <w:pStyle w:val="1"/>
        <w:spacing w:before="0" w:line="240" w:lineRule="auto"/>
        <w:jc w:val="center"/>
        <w:rPr>
          <w:rFonts w:ascii="Times New Roman" w:hAnsi="Times New Roman" w:cs="Times New Roman"/>
          <w:color w:val="auto"/>
        </w:rPr>
      </w:pPr>
      <w:bookmarkStart w:id="12" w:name="_Toc445287009"/>
      <w:r>
        <w:rPr>
          <w:rFonts w:ascii="Times New Roman" w:hAnsi="Times New Roman" w:cs="Times New Roman"/>
          <w:color w:val="auto"/>
          <w:lang w:val="en-US"/>
        </w:rPr>
        <w:t>IV</w:t>
      </w:r>
      <w:r>
        <w:rPr>
          <w:rFonts w:ascii="Times New Roman" w:hAnsi="Times New Roman" w:cs="Times New Roman"/>
          <w:color w:val="auto"/>
        </w:rPr>
        <w:t>. Результаты деятельности П</w:t>
      </w:r>
      <w:r w:rsidRPr="00C152CB">
        <w:rPr>
          <w:rFonts w:ascii="Times New Roman" w:hAnsi="Times New Roman" w:cs="Times New Roman"/>
          <w:color w:val="auto"/>
        </w:rPr>
        <w:t>равительства</w:t>
      </w:r>
      <w:r>
        <w:rPr>
          <w:rFonts w:ascii="Times New Roman" w:hAnsi="Times New Roman" w:cs="Times New Roman"/>
          <w:color w:val="auto"/>
        </w:rPr>
        <w:t xml:space="preserve"> У</w:t>
      </w:r>
      <w:r w:rsidRPr="00C152CB">
        <w:rPr>
          <w:rFonts w:ascii="Times New Roman" w:hAnsi="Times New Roman" w:cs="Times New Roman"/>
          <w:color w:val="auto"/>
        </w:rPr>
        <w:t xml:space="preserve">льяновской области </w:t>
      </w:r>
      <w:r>
        <w:rPr>
          <w:rFonts w:ascii="Times New Roman" w:hAnsi="Times New Roman" w:cs="Times New Roman"/>
          <w:color w:val="auto"/>
        </w:rPr>
        <w:br/>
      </w:r>
      <w:r w:rsidRPr="00C152CB">
        <w:rPr>
          <w:rFonts w:ascii="Times New Roman" w:hAnsi="Times New Roman" w:cs="Times New Roman"/>
          <w:color w:val="auto"/>
        </w:rPr>
        <w:t>в сфере регулирования цен и тарифов, реализация государственной тарифной политики</w:t>
      </w:r>
      <w:r>
        <w:rPr>
          <w:rFonts w:ascii="Times New Roman" w:hAnsi="Times New Roman" w:cs="Times New Roman"/>
          <w:color w:val="auto"/>
        </w:rPr>
        <w:t xml:space="preserve"> в</w:t>
      </w:r>
      <w:r w:rsidRPr="00C152CB">
        <w:rPr>
          <w:rFonts w:ascii="Times New Roman" w:hAnsi="Times New Roman" w:cs="Times New Roman"/>
          <w:color w:val="auto"/>
        </w:rPr>
        <w:t xml:space="preserve"> 2016 году</w:t>
      </w:r>
      <w:bookmarkEnd w:id="12"/>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Полномочия в сфере государственного регулирования цен и тарифов возложены на Министерство развития конкуренции и экономики Ульяновской области с января 2008 года в соответствии с постановлением Правительства Ульяновской области от 14.04.2014 № 8/125-П.</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Для принятия решений, связанных с определением (установлением) цен (тарифов) и (или) их предельных уровней в сфере государственного регулирования, в Министерстве образовано Правление. Его председателем является Министр развития конкуренции и экономики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2016 году состоялось 71 заседание Правления Министерства. </w:t>
      </w:r>
      <w:r w:rsidRPr="00C152CB">
        <w:rPr>
          <w:rFonts w:ascii="Times New Roman" w:eastAsia="Times New Roman" w:hAnsi="Times New Roman" w:cs="Times New Roman"/>
          <w:bCs/>
          <w:iCs/>
          <w:sz w:val="28"/>
          <w:szCs w:val="28"/>
          <w:lang w:eastAsia="ru-RU"/>
        </w:rPr>
        <w:br/>
        <w:t xml:space="preserve">В соответствии с планом работы Правления на 2016 год, на заседаниях Правления было рассмотрено 472 вопроса и принято 559 приказов. </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Все приказы опубликованы в средствах массовой информации и размещены на официальном сайте Министерства развития конкуренции и экономики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Правительством Российской Федерации последовательно создаются и реализуются </w:t>
      </w:r>
      <w:r w:rsidRPr="00C152CB">
        <w:rPr>
          <w:rFonts w:ascii="Times New Roman" w:eastAsia="Times New Roman" w:hAnsi="Times New Roman" w:cs="Times New Roman"/>
          <w:b/>
          <w:bCs/>
          <w:iCs/>
          <w:sz w:val="28"/>
          <w:szCs w:val="28"/>
          <w:lang w:eastAsia="ru-RU"/>
        </w:rPr>
        <w:t>механизмы общественного контроля над деятельностью субъектов естественных монополий</w:t>
      </w:r>
      <w:r w:rsidRPr="00C152CB">
        <w:rPr>
          <w:rFonts w:ascii="Times New Roman" w:eastAsia="Times New Roman" w:hAnsi="Times New Roman" w:cs="Times New Roman"/>
          <w:bCs/>
          <w:iCs/>
          <w:sz w:val="28"/>
          <w:szCs w:val="28"/>
          <w:lang w:eastAsia="ru-RU"/>
        </w:rPr>
        <w:t xml:space="preserve"> с участием потребителей. </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соответствии с распоряжением Правительства Российской Федерации от 19.09.2013 № 1689-р «Об утверждении Концепции и Плана мероприятий («дорожной карты») по созданию и развитию  механизмов общественного контроля за деятельностью субъектов естественных монополий с участием потребителей», постановлением  Губернатора Ульяновской области </w:t>
      </w:r>
      <w:r w:rsidRPr="00C152CB">
        <w:rPr>
          <w:rFonts w:ascii="Times New Roman" w:eastAsia="Times New Roman" w:hAnsi="Times New Roman" w:cs="Times New Roman"/>
          <w:bCs/>
          <w:iCs/>
          <w:sz w:val="28"/>
          <w:szCs w:val="28"/>
          <w:lang w:eastAsia="ru-RU"/>
        </w:rPr>
        <w:br/>
        <w:t>от 20.01.2015 № 9 создан Межотраслевой совет потребителей по вопросам деятельности субъектов естественных монополий при Губернаторе Ульяновской области (далее – Совет) и утверждено Положение о Совете.</w:t>
      </w: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Организационное сопровождение</w:t>
      </w:r>
      <w:r w:rsidRPr="00C152CB">
        <w:rPr>
          <w:rFonts w:ascii="Times New Roman" w:eastAsia="Times New Roman" w:hAnsi="Times New Roman" w:cs="Times New Roman"/>
          <w:bCs/>
          <w:iCs/>
          <w:sz w:val="28"/>
          <w:szCs w:val="28"/>
          <w:lang w:eastAsia="ru-RU"/>
        </w:rPr>
        <w:t xml:space="preserve"> </w:t>
      </w:r>
      <w:r w:rsidRPr="00C152CB">
        <w:rPr>
          <w:rFonts w:ascii="Times New Roman" w:eastAsia="Times New Roman" w:hAnsi="Times New Roman" w:cs="Times New Roman"/>
          <w:b/>
          <w:bCs/>
          <w:iCs/>
          <w:sz w:val="28"/>
          <w:szCs w:val="28"/>
          <w:lang w:eastAsia="ru-RU"/>
        </w:rPr>
        <w:t>Совета осуществляется</w:t>
      </w:r>
      <w:r w:rsidRPr="00C152CB">
        <w:rPr>
          <w:rFonts w:ascii="Times New Roman" w:eastAsia="Times New Roman" w:hAnsi="Times New Roman" w:cs="Times New Roman"/>
          <w:bCs/>
          <w:iCs/>
          <w:sz w:val="28"/>
          <w:szCs w:val="28"/>
          <w:lang w:eastAsia="ru-RU"/>
        </w:rPr>
        <w:t xml:space="preserve"> </w:t>
      </w:r>
      <w:r w:rsidRPr="00C152CB">
        <w:rPr>
          <w:rFonts w:ascii="Times New Roman" w:eastAsia="Times New Roman" w:hAnsi="Times New Roman" w:cs="Times New Roman"/>
          <w:b/>
          <w:bCs/>
          <w:iCs/>
          <w:sz w:val="28"/>
          <w:szCs w:val="28"/>
          <w:lang w:eastAsia="ru-RU"/>
        </w:rPr>
        <w:t>Министерством развития конкуренции и экономики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 связи с кадровыми и структурными изменениями, произошедшими в Правительстве Ульяновской области в 2016 году, в  августе в Постановление Губернатора Ульяновской области от  20.01.2015 № 9 были внесены изменения и утверждён новый состав Совета. В 2016 году состоялось 1 заседание Совета, на котором рассматривался вопрос об утверждении кандидатуры  заместителя председателя и ответственного секретаря Совета, кандидатуры представителей Совета для участия в заседаниях Правления Министерства развития конкуренции и экономики Ульяновской области, кандидатуры для участия в заседаниях коллегиального органа Министерства промышленности, строительства, ЖКК и транспорта Ульяновской области по утверждению инвестиционных программ субъектов естественных монополий.</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На заседании также были озвучены итоги рассмотрения инвестиционных программ субъектов естественных монополий в 2016 году и доведены до сведения членов Совета основные направления тарифной политики  в Ульяновской области на 2017 год.</w:t>
      </w:r>
    </w:p>
    <w:p w:rsidR="00C152CB" w:rsidRPr="00611A70" w:rsidRDefault="00C152CB" w:rsidP="001674DE">
      <w:pPr>
        <w:spacing w:after="0" w:line="240" w:lineRule="auto"/>
        <w:ind w:firstLine="709"/>
        <w:jc w:val="both"/>
        <w:rPr>
          <w:rFonts w:ascii="Times New Roman" w:eastAsia="Times New Roman" w:hAnsi="Times New Roman" w:cs="Times New Roman"/>
          <w:bCs/>
          <w:iCs/>
          <w:sz w:val="16"/>
          <w:szCs w:val="16"/>
          <w:lang w:eastAsia="ru-RU"/>
        </w:rPr>
      </w:pPr>
    </w:p>
    <w:p w:rsidR="00C152CB" w:rsidRPr="00C152CB" w:rsidRDefault="00611A70"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Тарифное регулирование</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Тарифная и ценовая государственная политика Ульяновской области в 2016 году, как и в прошлые годы, была направлена на максимальное сдерживание роста цен и тарифов в соответствии с задачей, поставленной Правительством РФ.</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рейтинге ПФО Ульяновская область по состоянию на 01 января </w:t>
      </w:r>
      <w:r w:rsidRPr="00C152CB">
        <w:rPr>
          <w:rFonts w:ascii="Times New Roman" w:eastAsia="Times New Roman" w:hAnsi="Times New Roman" w:cs="Times New Roman"/>
          <w:sz w:val="28"/>
          <w:szCs w:val="28"/>
          <w:lang w:eastAsia="ru-RU"/>
        </w:rPr>
        <w:br/>
        <w:t xml:space="preserve">2017 года по величине тарифов занимает следующие позиции (1 место – наименьший тариф):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по уровню тарифа на перевозки пассажиров на городских маршрутах автобусами большой вместимости наш регион находится на 5 месте среди </w:t>
      </w:r>
      <w:r w:rsidRPr="00C152CB">
        <w:rPr>
          <w:rFonts w:ascii="Times New Roman" w:eastAsia="Times New Roman" w:hAnsi="Times New Roman" w:cs="Times New Roman"/>
          <w:sz w:val="28"/>
          <w:szCs w:val="28"/>
          <w:lang w:eastAsia="ru-RU"/>
        </w:rPr>
        <w:br/>
        <w:t>14 регионов ПФО;</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по уровню стоимости проезда пассажиров в городском трамвае – </w:t>
      </w:r>
      <w:r w:rsidRPr="00C152CB">
        <w:rPr>
          <w:rFonts w:ascii="Times New Roman" w:eastAsia="Times New Roman" w:hAnsi="Times New Roman" w:cs="Times New Roman"/>
          <w:sz w:val="28"/>
          <w:szCs w:val="28"/>
          <w:lang w:eastAsia="ru-RU"/>
        </w:rPr>
        <w:br/>
        <w:t>на 2 месте;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по уровню тарифов на проезд в городском маршрутном такси – также на 2 месте;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по уровню платы граждан за газ сетевой (на пищеприготовление) – </w:t>
      </w:r>
      <w:r w:rsidRPr="00C152CB">
        <w:rPr>
          <w:rFonts w:ascii="Times New Roman" w:eastAsia="Times New Roman" w:hAnsi="Times New Roman" w:cs="Times New Roman"/>
          <w:sz w:val="28"/>
          <w:szCs w:val="28"/>
          <w:lang w:eastAsia="ru-RU"/>
        </w:rPr>
        <w:br/>
        <w:t>на 6 месте;</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по размеру тарифа на холодную воду наш регион занимает 5 место (средние позиции);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по величине тарифов на электроэнергию для населения – на 9 месте из 14.</w:t>
      </w:r>
    </w:p>
    <w:p w:rsidR="00C152CB" w:rsidRPr="00611A70" w:rsidRDefault="00C152CB" w:rsidP="001674DE">
      <w:pPr>
        <w:spacing w:before="120" w:after="0" w:line="240" w:lineRule="auto"/>
        <w:ind w:firstLine="709"/>
        <w:jc w:val="right"/>
        <w:rPr>
          <w:rFonts w:ascii="Times New Roman" w:eastAsia="Times New Roman" w:hAnsi="Times New Roman" w:cs="Times New Roman"/>
          <w:bCs/>
          <w:iCs/>
          <w:sz w:val="24"/>
          <w:szCs w:val="24"/>
          <w:lang w:eastAsia="ru-RU"/>
        </w:rPr>
      </w:pPr>
      <w:r w:rsidRPr="00611A70">
        <w:rPr>
          <w:rFonts w:ascii="Times New Roman" w:eastAsia="Times New Roman" w:hAnsi="Times New Roman" w:cs="Times New Roman"/>
          <w:bCs/>
          <w:iCs/>
          <w:sz w:val="24"/>
          <w:szCs w:val="24"/>
          <w:lang w:eastAsia="ru-RU"/>
        </w:rPr>
        <w:t>Таблица 1</w:t>
      </w:r>
    </w:p>
    <w:p w:rsidR="00C152CB" w:rsidRPr="00C152CB" w:rsidRDefault="00C152CB"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Сопоставление плановых и фактических значений показателей динамики тарифов 2016-2017 г.г.</w:t>
      </w:r>
    </w:p>
    <w:tbl>
      <w:tblPr>
        <w:tblpPr w:leftFromText="180" w:rightFromText="180" w:vertAnchor="text" w:tblpX="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83"/>
        <w:gridCol w:w="1418"/>
        <w:gridCol w:w="1736"/>
        <w:gridCol w:w="1524"/>
      </w:tblGrid>
      <w:tr w:rsidR="00C152CB" w:rsidRPr="00611A70" w:rsidTr="00C152CB">
        <w:trPr>
          <w:trHeight w:val="239"/>
        </w:trPr>
        <w:tc>
          <w:tcPr>
            <w:tcW w:w="3528" w:type="dxa"/>
            <w:vMerge w:val="restart"/>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Наименование показателя</w:t>
            </w:r>
          </w:p>
        </w:tc>
        <w:tc>
          <w:tcPr>
            <w:tcW w:w="6361" w:type="dxa"/>
            <w:gridSpan w:val="4"/>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Величина показателя</w:t>
            </w:r>
          </w:p>
        </w:tc>
      </w:tr>
      <w:tr w:rsidR="00C152CB" w:rsidRPr="00611A70" w:rsidTr="00C152CB">
        <w:trPr>
          <w:trHeight w:val="137"/>
        </w:trPr>
        <w:tc>
          <w:tcPr>
            <w:tcW w:w="3528" w:type="dxa"/>
            <w:vMerge/>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p>
        </w:tc>
        <w:tc>
          <w:tcPr>
            <w:tcW w:w="3101" w:type="dxa"/>
            <w:gridSpan w:val="2"/>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2016 год</w:t>
            </w:r>
          </w:p>
        </w:tc>
        <w:tc>
          <w:tcPr>
            <w:tcW w:w="3260" w:type="dxa"/>
            <w:gridSpan w:val="2"/>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2017 год</w:t>
            </w:r>
          </w:p>
        </w:tc>
      </w:tr>
      <w:tr w:rsidR="00C152CB" w:rsidRPr="00611A70" w:rsidTr="00C152CB">
        <w:trPr>
          <w:trHeight w:val="740"/>
        </w:trPr>
        <w:tc>
          <w:tcPr>
            <w:tcW w:w="3528" w:type="dxa"/>
            <w:vMerge/>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p>
        </w:tc>
        <w:tc>
          <w:tcPr>
            <w:tcW w:w="1683" w:type="dxa"/>
            <w:vAlign w:val="center"/>
          </w:tcPr>
          <w:p w:rsidR="00C152CB" w:rsidRPr="00611A70" w:rsidRDefault="00C152CB" w:rsidP="001674DE">
            <w:pPr>
              <w:spacing w:after="0" w:line="240" w:lineRule="auto"/>
              <w:jc w:val="center"/>
              <w:rPr>
                <w:rFonts w:ascii="Times New Roman" w:eastAsia="Times New Roman" w:hAnsi="Times New Roman" w:cs="Times New Roman"/>
                <w:b/>
                <w:bCs/>
                <w:i/>
                <w:iCs/>
                <w:lang w:eastAsia="ru-RU"/>
              </w:rPr>
            </w:pPr>
            <w:r w:rsidRPr="00611A70">
              <w:rPr>
                <w:rFonts w:ascii="Times New Roman" w:eastAsia="Times New Roman" w:hAnsi="Times New Roman" w:cs="Times New Roman"/>
                <w:b/>
                <w:bCs/>
                <w:i/>
                <w:iCs/>
                <w:lang w:eastAsia="ru-RU"/>
              </w:rPr>
              <w:t>Предельный индекс,</w:t>
            </w:r>
          </w:p>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
                <w:iCs/>
                <w:lang w:eastAsia="ru-RU"/>
              </w:rPr>
              <w:t>установленный</w:t>
            </w:r>
          </w:p>
        </w:tc>
        <w:tc>
          <w:tcPr>
            <w:tcW w:w="1418" w:type="dxa"/>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
                <w:iCs/>
                <w:lang w:eastAsia="ru-RU"/>
              </w:rPr>
              <w:t>Факт</w:t>
            </w:r>
          </w:p>
        </w:tc>
        <w:tc>
          <w:tcPr>
            <w:tcW w:w="1736" w:type="dxa"/>
            <w:vAlign w:val="center"/>
          </w:tcPr>
          <w:p w:rsidR="00C152CB" w:rsidRPr="00611A70" w:rsidRDefault="00C152CB" w:rsidP="001674DE">
            <w:pPr>
              <w:spacing w:after="0" w:line="240" w:lineRule="auto"/>
              <w:jc w:val="center"/>
              <w:rPr>
                <w:rFonts w:ascii="Times New Roman" w:eastAsia="Times New Roman" w:hAnsi="Times New Roman" w:cs="Times New Roman"/>
                <w:b/>
                <w:bCs/>
                <w:i/>
                <w:iCs/>
                <w:lang w:eastAsia="ru-RU"/>
              </w:rPr>
            </w:pPr>
            <w:r w:rsidRPr="00611A70">
              <w:rPr>
                <w:rFonts w:ascii="Times New Roman" w:eastAsia="Times New Roman" w:hAnsi="Times New Roman" w:cs="Times New Roman"/>
                <w:b/>
                <w:bCs/>
                <w:i/>
                <w:iCs/>
                <w:lang w:eastAsia="ru-RU"/>
              </w:rPr>
              <w:t>Предельный индекс,</w:t>
            </w:r>
          </w:p>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
                <w:iCs/>
                <w:lang w:eastAsia="ru-RU"/>
              </w:rPr>
              <w:t>установленный</w:t>
            </w:r>
          </w:p>
        </w:tc>
        <w:tc>
          <w:tcPr>
            <w:tcW w:w="1524" w:type="dxa"/>
            <w:vAlign w:val="center"/>
          </w:tcPr>
          <w:p w:rsidR="00C152CB" w:rsidRPr="00611A70" w:rsidRDefault="00C152CB" w:rsidP="001674DE">
            <w:pPr>
              <w:spacing w:after="0" w:line="240" w:lineRule="auto"/>
              <w:jc w:val="center"/>
              <w:rPr>
                <w:rFonts w:ascii="Times New Roman" w:eastAsia="Times New Roman" w:hAnsi="Times New Roman" w:cs="Times New Roman"/>
                <w:b/>
                <w:bCs/>
                <w:iCs/>
                <w:lang w:eastAsia="ru-RU"/>
              </w:rPr>
            </w:pPr>
            <w:r w:rsidRPr="00611A70">
              <w:rPr>
                <w:rFonts w:ascii="Times New Roman" w:eastAsia="Times New Roman" w:hAnsi="Times New Roman" w:cs="Times New Roman"/>
                <w:b/>
                <w:bCs/>
                <w:i/>
                <w:iCs/>
                <w:lang w:eastAsia="ru-RU"/>
              </w:rPr>
              <w:t>Факт</w:t>
            </w:r>
          </w:p>
        </w:tc>
      </w:tr>
      <w:tr w:rsidR="00C152CB" w:rsidRPr="00611A70" w:rsidTr="00C152CB">
        <w:trPr>
          <w:trHeight w:val="759"/>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Рост тарифов на тепловую энергию по Ульяновской области (в среднем)</w:t>
            </w: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color w:val="FF0000"/>
                <w:lang w:eastAsia="ru-RU"/>
              </w:rPr>
            </w:pP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Cs/>
                <w:iCs/>
                <w:lang w:eastAsia="ru-RU"/>
              </w:rPr>
              <w:t>- 103,3%</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- 103,3%</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Cs/>
                <w:iCs/>
                <w:lang w:eastAsia="ru-RU"/>
              </w:rPr>
              <w:t>- 103,4%</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- 103,4%</w:t>
            </w:r>
          </w:p>
        </w:tc>
      </w:tr>
      <w:tr w:rsidR="00C152CB" w:rsidRPr="00611A70" w:rsidTr="00C152CB">
        <w:tc>
          <w:tcPr>
            <w:tcW w:w="3528" w:type="dxa"/>
          </w:tcPr>
          <w:p w:rsidR="00C152CB" w:rsidRDefault="00C152CB" w:rsidP="001674DE">
            <w:pPr>
              <w:spacing w:after="0" w:line="240" w:lineRule="auto"/>
              <w:rPr>
                <w:rFonts w:ascii="Times New Roman" w:eastAsia="Times New Roman" w:hAnsi="Times New Roman" w:cs="Times New Roman"/>
                <w:bCs/>
                <w:iCs/>
                <w:lang w:val="en-US" w:eastAsia="ru-RU"/>
              </w:rPr>
            </w:pPr>
            <w:r w:rsidRPr="00611A70">
              <w:rPr>
                <w:rFonts w:ascii="Times New Roman" w:eastAsia="Times New Roman" w:hAnsi="Times New Roman" w:cs="Times New Roman"/>
                <w:bCs/>
                <w:iCs/>
                <w:lang w:eastAsia="ru-RU"/>
              </w:rPr>
              <w:t>Индекс максимально возможного изменения установленных тарифов на товары и услуги организаций коммунального комплекса, оказывающих услуги водоснабжения и водоотведения (в среднем)</w:t>
            </w:r>
          </w:p>
          <w:p w:rsidR="001674DE" w:rsidRDefault="001674DE" w:rsidP="001674DE">
            <w:pPr>
              <w:spacing w:after="0" w:line="240" w:lineRule="auto"/>
              <w:rPr>
                <w:rFonts w:ascii="Times New Roman" w:eastAsia="Times New Roman" w:hAnsi="Times New Roman" w:cs="Times New Roman"/>
                <w:bCs/>
                <w:iCs/>
                <w:color w:val="FF0000"/>
                <w:lang w:val="en-US" w:eastAsia="ru-RU"/>
              </w:rPr>
            </w:pPr>
          </w:p>
          <w:p w:rsidR="00121BA8" w:rsidRPr="001674DE" w:rsidRDefault="00121BA8" w:rsidP="001674DE">
            <w:pPr>
              <w:spacing w:after="0" w:line="240" w:lineRule="auto"/>
              <w:rPr>
                <w:rFonts w:ascii="Times New Roman" w:eastAsia="Times New Roman" w:hAnsi="Times New Roman" w:cs="Times New Roman"/>
                <w:bCs/>
                <w:iCs/>
                <w:color w:val="FF0000"/>
                <w:lang w:val="en-US" w:eastAsia="ru-RU"/>
              </w:rPr>
            </w:pP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- 104,6%</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- 104,6%</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- 105%</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- 105%</w:t>
            </w:r>
          </w:p>
        </w:tc>
      </w:tr>
      <w:tr w:rsidR="00C152CB" w:rsidRPr="00611A70" w:rsidTr="00C152CB">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xml:space="preserve">Индекс максимально возможного изменения установленных тарифов на товары и услуги организаций коммунального комплекса оказывающих услуги утилизации (захоронения) твёрдых бытовых отходов </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(в среднем)</w:t>
            </w: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- 107,8%</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- 107,8%</w:t>
            </w:r>
          </w:p>
        </w:tc>
      </w:tr>
      <w:tr w:rsidR="00C152CB" w:rsidRPr="00611A70" w:rsidTr="00C152CB">
        <w:trPr>
          <w:trHeight w:val="743"/>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Электроэнергия для населения</w:t>
            </w: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lang w:eastAsia="ru-RU"/>
              </w:rPr>
            </w:pP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Cs/>
                <w:iCs/>
                <w:lang w:eastAsia="ru-RU"/>
              </w:rPr>
              <w:t>- 107,5% (ФАС)</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- 106,2%</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Cs/>
                <w:iCs/>
                <w:lang w:eastAsia="ru-RU"/>
              </w:rPr>
              <w:t xml:space="preserve">- 105% (ФАС) </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- 103,8%</w:t>
            </w:r>
          </w:p>
        </w:tc>
      </w:tr>
      <w:tr w:rsidR="00C152CB" w:rsidRPr="00611A70" w:rsidTr="00C152CB">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Газ природный для населения</w:t>
            </w: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- 102,6%</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xml:space="preserve">- 100% </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xml:space="preserve">- 102,6% </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Cs/>
                <w:iCs/>
                <w:lang w:eastAsia="ru-RU"/>
              </w:rPr>
              <w:t>- 103,9%</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(прогноз)</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- 103,9%</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(прогноз)</w:t>
            </w:r>
          </w:p>
        </w:tc>
      </w:tr>
      <w:tr w:rsidR="00C152CB" w:rsidRPr="00611A70" w:rsidTr="00C152CB">
        <w:trPr>
          <w:trHeight w:val="280"/>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Газ сжиженный для населения (предельный)</w:t>
            </w:r>
          </w:p>
        </w:tc>
        <w:tc>
          <w:tcPr>
            <w:tcW w:w="1683" w:type="dxa"/>
          </w:tcPr>
          <w:p w:rsidR="00C152CB" w:rsidRPr="00611A70" w:rsidRDefault="00C152CB" w:rsidP="001674DE">
            <w:pPr>
              <w:spacing w:after="0" w:line="240" w:lineRule="auto"/>
              <w:rPr>
                <w:rFonts w:ascii="Times New Roman" w:eastAsia="Times New Roman" w:hAnsi="Times New Roman" w:cs="Times New Roman"/>
                <w:bCs/>
                <w:iCs/>
                <w:color w:val="FF0000"/>
                <w:lang w:eastAsia="ru-RU"/>
              </w:rPr>
            </w:pPr>
          </w:p>
        </w:tc>
        <w:tc>
          <w:tcPr>
            <w:tcW w:w="1418" w:type="dxa"/>
          </w:tcPr>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p>
        </w:tc>
        <w:tc>
          <w:tcPr>
            <w:tcW w:w="1736" w:type="dxa"/>
          </w:tcPr>
          <w:p w:rsidR="00C152CB" w:rsidRPr="00611A70" w:rsidRDefault="00C152CB" w:rsidP="001674DE">
            <w:pPr>
              <w:spacing w:after="0" w:line="240" w:lineRule="auto"/>
              <w:rPr>
                <w:rFonts w:ascii="Times New Roman" w:eastAsia="Times New Roman" w:hAnsi="Times New Roman" w:cs="Times New Roman"/>
                <w:bCs/>
                <w:iCs/>
                <w:color w:val="FF0000"/>
                <w:lang w:eastAsia="ru-RU"/>
              </w:rPr>
            </w:pPr>
          </w:p>
        </w:tc>
        <w:tc>
          <w:tcPr>
            <w:tcW w:w="1524" w:type="dxa"/>
          </w:tcPr>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p>
        </w:tc>
      </w:tr>
      <w:tr w:rsidR="00C152CB" w:rsidRPr="00611A70" w:rsidTr="00C152CB">
        <w:trPr>
          <w:trHeight w:val="361"/>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В баллонах с доставкой</w:t>
            </w:r>
          </w:p>
        </w:tc>
        <w:tc>
          <w:tcPr>
            <w:tcW w:w="1683" w:type="dxa"/>
            <w:vMerge w:val="restart"/>
            <w:vAlign w:val="center"/>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01.01.2016</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01.07.2016</w:t>
            </w:r>
          </w:p>
          <w:p w:rsidR="00C152CB" w:rsidRPr="00611A70" w:rsidRDefault="00C152CB" w:rsidP="001674DE">
            <w:pPr>
              <w:spacing w:after="0" w:line="240" w:lineRule="auto"/>
              <w:rPr>
                <w:rFonts w:ascii="Times New Roman" w:eastAsia="Times New Roman" w:hAnsi="Times New Roman" w:cs="Times New Roman"/>
                <w:bCs/>
                <w:iCs/>
                <w:color w:val="FF0000"/>
                <w:lang w:eastAsia="ru-RU"/>
              </w:rPr>
            </w:pPr>
            <w:r w:rsidRPr="00611A70">
              <w:rPr>
                <w:rFonts w:ascii="Times New Roman" w:eastAsia="Times New Roman" w:hAnsi="Times New Roman" w:cs="Times New Roman"/>
                <w:bCs/>
                <w:iCs/>
                <w:lang w:eastAsia="ru-RU"/>
              </w:rPr>
              <w:t>- 102,6%</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01.07.2016</w:t>
            </w:r>
          </w:p>
          <w:p w:rsidR="00C152CB" w:rsidRPr="00611A70" w:rsidRDefault="00C152CB" w:rsidP="001674DE">
            <w:pPr>
              <w:spacing w:after="0" w:line="240" w:lineRule="auto"/>
              <w:rPr>
                <w:rFonts w:ascii="Times New Roman" w:eastAsia="Times New Roman" w:hAnsi="Times New Roman" w:cs="Times New Roman"/>
                <w:b/>
                <w:bCs/>
                <w:iCs/>
                <w:lang w:val="en-US" w:eastAsia="ru-RU"/>
              </w:rPr>
            </w:pPr>
            <w:r w:rsidRPr="00611A70">
              <w:rPr>
                <w:rFonts w:ascii="Times New Roman" w:eastAsia="Times New Roman" w:hAnsi="Times New Roman" w:cs="Times New Roman"/>
                <w:b/>
                <w:bCs/>
                <w:iCs/>
                <w:lang w:eastAsia="ru-RU"/>
              </w:rPr>
              <w:t>- 102,6%</w:t>
            </w:r>
          </w:p>
        </w:tc>
        <w:tc>
          <w:tcPr>
            <w:tcW w:w="1736" w:type="dxa"/>
            <w:vMerge w:val="restart"/>
            <w:vAlign w:val="center"/>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- 102,6%</w:t>
            </w:r>
          </w:p>
          <w:p w:rsidR="00C152CB" w:rsidRPr="00611A70" w:rsidRDefault="00C152CB" w:rsidP="001674DE">
            <w:pPr>
              <w:spacing w:after="0" w:line="240" w:lineRule="auto"/>
              <w:rPr>
                <w:rFonts w:ascii="Times New Roman" w:eastAsia="Times New Roman" w:hAnsi="Times New Roman" w:cs="Times New Roman"/>
                <w:bCs/>
                <w:iCs/>
                <w:color w:val="FF0000"/>
                <w:lang w:eastAsia="ru-RU"/>
              </w:rPr>
            </w:pPr>
            <w:r w:rsidRPr="00611A70">
              <w:rPr>
                <w:rFonts w:ascii="Times New Roman" w:eastAsia="Times New Roman" w:hAnsi="Times New Roman" w:cs="Times New Roman"/>
                <w:bCs/>
                <w:iCs/>
                <w:lang w:eastAsia="ru-RU"/>
              </w:rPr>
              <w:t>(прогноз)</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xml:space="preserve">- 100% </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- 102,6%</w:t>
            </w:r>
          </w:p>
          <w:p w:rsidR="00C152CB" w:rsidRPr="00611A70" w:rsidRDefault="00C152CB" w:rsidP="001674DE">
            <w:pPr>
              <w:spacing w:after="0" w:line="240" w:lineRule="auto"/>
              <w:rPr>
                <w:rFonts w:ascii="Times New Roman" w:eastAsia="Times New Roman" w:hAnsi="Times New Roman" w:cs="Times New Roman"/>
                <w:b/>
                <w:bCs/>
                <w:iCs/>
                <w:color w:val="FF0000"/>
                <w:lang w:val="en-US" w:eastAsia="ru-RU"/>
              </w:rPr>
            </w:pPr>
            <w:r w:rsidRPr="00611A70">
              <w:rPr>
                <w:rFonts w:ascii="Times New Roman" w:eastAsia="Times New Roman" w:hAnsi="Times New Roman" w:cs="Times New Roman"/>
                <w:b/>
                <w:bCs/>
                <w:iCs/>
                <w:lang w:eastAsia="ru-RU"/>
              </w:rPr>
              <w:t>(прогноз)</w:t>
            </w:r>
          </w:p>
        </w:tc>
      </w:tr>
      <w:tr w:rsidR="00C152CB" w:rsidRPr="00611A70" w:rsidTr="00C152CB">
        <w:trPr>
          <w:trHeight w:val="582"/>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От групповых установок</w:t>
            </w:r>
          </w:p>
        </w:tc>
        <w:tc>
          <w:tcPr>
            <w:tcW w:w="1683" w:type="dxa"/>
            <w:vMerge/>
          </w:tcPr>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01.01.2016</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w:t>
            </w:r>
            <w:r w:rsidRPr="00611A70">
              <w:rPr>
                <w:rFonts w:ascii="Times New Roman" w:eastAsia="Times New Roman" w:hAnsi="Times New Roman" w:cs="Times New Roman"/>
                <w:bCs/>
                <w:iCs/>
                <w:lang w:eastAsia="ru-RU"/>
              </w:rPr>
              <w:t xml:space="preserve"> </w:t>
            </w:r>
            <w:r w:rsidRPr="00611A70">
              <w:rPr>
                <w:rFonts w:ascii="Times New Roman" w:eastAsia="Times New Roman" w:hAnsi="Times New Roman" w:cs="Times New Roman"/>
                <w:b/>
                <w:bCs/>
                <w:iCs/>
                <w:lang w:eastAsia="ru-RU"/>
              </w:rPr>
              <w:t>01.07.2016</w:t>
            </w:r>
          </w:p>
          <w:p w:rsidR="00C152CB" w:rsidRPr="00611A70" w:rsidRDefault="00C152CB" w:rsidP="001674DE">
            <w:pPr>
              <w:spacing w:after="0" w:line="240" w:lineRule="auto"/>
              <w:rPr>
                <w:rFonts w:ascii="Times New Roman" w:eastAsia="Times New Roman" w:hAnsi="Times New Roman" w:cs="Times New Roman"/>
                <w:bCs/>
                <w:iCs/>
                <w:lang w:val="en-US" w:eastAsia="ru-RU"/>
              </w:rPr>
            </w:pPr>
            <w:r w:rsidRPr="00611A70">
              <w:rPr>
                <w:rFonts w:ascii="Times New Roman" w:eastAsia="Times New Roman" w:hAnsi="Times New Roman" w:cs="Times New Roman"/>
                <w:b/>
                <w:bCs/>
                <w:iCs/>
                <w:lang w:eastAsia="ru-RU"/>
              </w:rPr>
              <w:t>- 102,6%</w:t>
            </w:r>
          </w:p>
        </w:tc>
        <w:tc>
          <w:tcPr>
            <w:tcW w:w="1736" w:type="dxa"/>
            <w:vMerge/>
          </w:tcPr>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- 102,6%</w:t>
            </w:r>
          </w:p>
          <w:p w:rsidR="00C152CB" w:rsidRPr="00611A70" w:rsidRDefault="00C152CB" w:rsidP="001674DE">
            <w:pPr>
              <w:spacing w:after="0" w:line="240" w:lineRule="auto"/>
              <w:rPr>
                <w:rFonts w:ascii="Times New Roman" w:eastAsia="Times New Roman" w:hAnsi="Times New Roman" w:cs="Times New Roman"/>
                <w:b/>
                <w:bCs/>
                <w:iCs/>
                <w:color w:val="FF0000"/>
                <w:lang w:val="en-US" w:eastAsia="ru-RU"/>
              </w:rPr>
            </w:pPr>
            <w:r w:rsidRPr="00611A70">
              <w:rPr>
                <w:rFonts w:ascii="Times New Roman" w:eastAsia="Times New Roman" w:hAnsi="Times New Roman" w:cs="Times New Roman"/>
                <w:b/>
                <w:bCs/>
                <w:iCs/>
                <w:lang w:eastAsia="ru-RU"/>
              </w:rPr>
              <w:t>(прогноз)</w:t>
            </w:r>
          </w:p>
        </w:tc>
      </w:tr>
      <w:tr w:rsidR="00C152CB" w:rsidRPr="00611A70" w:rsidTr="00C152CB">
        <w:trPr>
          <w:trHeight w:val="582"/>
        </w:trPr>
        <w:tc>
          <w:tcPr>
            <w:tcW w:w="3528"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xml:space="preserve">Средний индекс роста размера платы граждан за коммунальные услуги по муниципальным образованиям Ульяновской области </w:t>
            </w: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предельно допустимое отклонение по отдельным муниципальным образованиям</w:t>
            </w:r>
          </w:p>
          <w:p w:rsidR="00C152CB" w:rsidRPr="00611A70" w:rsidRDefault="00C152CB" w:rsidP="001674DE">
            <w:pPr>
              <w:spacing w:after="0" w:line="240" w:lineRule="auto"/>
              <w:rPr>
                <w:rFonts w:ascii="Times New Roman" w:eastAsia="Times New Roman" w:hAnsi="Times New Roman" w:cs="Times New Roman"/>
                <w:bCs/>
                <w:iCs/>
                <w:lang w:eastAsia="ru-RU"/>
              </w:rPr>
            </w:pPr>
          </w:p>
          <w:p w:rsidR="00C152CB" w:rsidRPr="00611A70" w:rsidRDefault="00C152CB" w:rsidP="001674DE">
            <w:pPr>
              <w:spacing w:after="0" w:line="240" w:lineRule="auto"/>
              <w:rPr>
                <w:rFonts w:ascii="Times New Roman" w:eastAsia="Times New Roman" w:hAnsi="Times New Roman" w:cs="Times New Roman"/>
                <w:bCs/>
                <w:iCs/>
                <w:color w:val="FF0000"/>
                <w:lang w:eastAsia="ru-RU"/>
              </w:rPr>
            </w:pPr>
            <w:r w:rsidRPr="00611A70">
              <w:rPr>
                <w:rFonts w:ascii="Times New Roman" w:eastAsia="Times New Roman" w:hAnsi="Times New Roman" w:cs="Times New Roman"/>
                <w:bCs/>
                <w:iCs/>
                <w:lang w:eastAsia="ru-RU"/>
              </w:rPr>
              <w:t>-предельно максимальный индекс по отдельным муниципальным образованиям</w:t>
            </w:r>
          </w:p>
        </w:tc>
        <w:tc>
          <w:tcPr>
            <w:tcW w:w="1683"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01.01.2015</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 100,0%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01.07.2015</w:t>
            </w:r>
          </w:p>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r w:rsidRPr="00611A70">
              <w:rPr>
                <w:rFonts w:ascii="Times New Roman" w:eastAsia="Times New Roman" w:hAnsi="Times New Roman" w:cs="Times New Roman"/>
                <w:bCs/>
                <w:iCs/>
                <w:lang w:eastAsia="ru-RU"/>
              </w:rPr>
              <w:t>- 104,4%</w:t>
            </w:r>
          </w:p>
        </w:tc>
        <w:tc>
          <w:tcPr>
            <w:tcW w:w="1418"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01.01.2015 – 100,0%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01.07.2015</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- 104,4%</w:t>
            </w: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01.07.2015</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- 2,3%</w:t>
            </w: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01.07.2015</w:t>
            </w:r>
          </w:p>
          <w:p w:rsidR="00C152CB" w:rsidRPr="00611A70" w:rsidRDefault="00C152CB" w:rsidP="001674DE">
            <w:pPr>
              <w:spacing w:after="0" w:line="240" w:lineRule="auto"/>
              <w:rPr>
                <w:rFonts w:ascii="Times New Roman" w:eastAsia="Times New Roman" w:hAnsi="Times New Roman" w:cs="Times New Roman"/>
                <w:bCs/>
                <w:iCs/>
                <w:color w:val="FF0000"/>
                <w:lang w:eastAsia="ru-RU"/>
              </w:rPr>
            </w:pPr>
            <w:r w:rsidRPr="00611A70">
              <w:rPr>
                <w:rFonts w:ascii="Times New Roman" w:eastAsia="Times New Roman" w:hAnsi="Times New Roman" w:cs="Times New Roman"/>
                <w:b/>
                <w:bCs/>
                <w:iCs/>
                <w:lang w:eastAsia="ru-RU"/>
              </w:rPr>
              <w:t>- 106,7%</w:t>
            </w:r>
          </w:p>
        </w:tc>
        <w:tc>
          <w:tcPr>
            <w:tcW w:w="1736" w:type="dxa"/>
          </w:tcPr>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01.01.2017</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–100,0%</w:t>
            </w:r>
          </w:p>
          <w:p w:rsidR="00C152CB" w:rsidRPr="00611A70" w:rsidRDefault="00C152CB" w:rsidP="001674DE">
            <w:pPr>
              <w:spacing w:after="0" w:line="240" w:lineRule="auto"/>
              <w:rPr>
                <w:rFonts w:ascii="Times New Roman" w:eastAsia="Times New Roman" w:hAnsi="Times New Roman" w:cs="Times New Roman"/>
                <w:bCs/>
                <w:iCs/>
                <w:lang w:eastAsia="ru-RU"/>
              </w:rPr>
            </w:pPr>
            <w:r w:rsidRPr="00611A70">
              <w:rPr>
                <w:rFonts w:ascii="Times New Roman" w:eastAsia="Times New Roman" w:hAnsi="Times New Roman" w:cs="Times New Roman"/>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r w:rsidRPr="00611A70">
              <w:rPr>
                <w:rFonts w:ascii="Times New Roman" w:eastAsia="Times New Roman" w:hAnsi="Times New Roman" w:cs="Times New Roman"/>
                <w:bCs/>
                <w:iCs/>
                <w:lang w:eastAsia="ru-RU"/>
              </w:rPr>
              <w:t>- 103,9%</w:t>
            </w:r>
          </w:p>
        </w:tc>
        <w:tc>
          <w:tcPr>
            <w:tcW w:w="1524" w:type="dxa"/>
          </w:tcPr>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01.01.2017 – 100,0%</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- 103,9%</w:t>
            </w: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01.07.2017 - 2,3%</w:t>
            </w: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p>
          <w:p w:rsidR="00C152CB" w:rsidRPr="00611A70" w:rsidRDefault="00C152CB" w:rsidP="001674DE">
            <w:pPr>
              <w:spacing w:after="0" w:line="240" w:lineRule="auto"/>
              <w:rPr>
                <w:rFonts w:ascii="Times New Roman" w:eastAsia="Times New Roman" w:hAnsi="Times New Roman" w:cs="Times New Roman"/>
                <w:b/>
                <w:bCs/>
                <w:iCs/>
                <w:lang w:eastAsia="ru-RU"/>
              </w:rPr>
            </w:pPr>
            <w:r w:rsidRPr="00611A70">
              <w:rPr>
                <w:rFonts w:ascii="Times New Roman" w:eastAsia="Times New Roman" w:hAnsi="Times New Roman" w:cs="Times New Roman"/>
                <w:b/>
                <w:bCs/>
                <w:iCs/>
                <w:lang w:eastAsia="ru-RU"/>
              </w:rPr>
              <w:t>с 01.07.2017</w:t>
            </w:r>
          </w:p>
          <w:p w:rsidR="00C152CB" w:rsidRPr="00611A70" w:rsidRDefault="00C152CB" w:rsidP="001674DE">
            <w:pPr>
              <w:spacing w:after="0" w:line="240" w:lineRule="auto"/>
              <w:rPr>
                <w:rFonts w:ascii="Times New Roman" w:eastAsia="Times New Roman" w:hAnsi="Times New Roman" w:cs="Times New Roman"/>
                <w:b/>
                <w:bCs/>
                <w:iCs/>
                <w:color w:val="FF0000"/>
                <w:lang w:eastAsia="ru-RU"/>
              </w:rPr>
            </w:pPr>
            <w:r w:rsidRPr="00611A70">
              <w:rPr>
                <w:rFonts w:ascii="Times New Roman" w:eastAsia="Times New Roman" w:hAnsi="Times New Roman" w:cs="Times New Roman"/>
                <w:b/>
                <w:bCs/>
                <w:iCs/>
                <w:lang w:eastAsia="ru-RU"/>
              </w:rPr>
              <w:t>- 104,5%</w:t>
            </w:r>
          </w:p>
        </w:tc>
      </w:tr>
    </w:tbl>
    <w:p w:rsidR="00C152CB" w:rsidRPr="00C152CB" w:rsidRDefault="00C152CB" w:rsidP="001674DE">
      <w:pPr>
        <w:spacing w:before="120"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соответствии с прогнозом социально - экономического развития Российской Федерации на 2016 год и плановый период  2017 и 2018 годов, индексация регулируемых цен (тарифов) на услуги (товары) субъектов естественных монополий, организаций коммунального комплекса будет осуществляться, как и в предыдущие годы, с 1 июля.</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С 1 января 2017 года регулируемые цены (тарифы) на услуги (товары) выше перечисленных организаций останутся на уровне второго полугодия  2016 года.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Впервые с 2016 года на федеральном уровне не устанавливаются предельные индексы роста тарифов на тепловую энергию, водоснабжение и водоотведение. </w:t>
      </w:r>
    </w:p>
    <w:p w:rsidR="00C152CB" w:rsidRPr="00C152CB" w:rsidRDefault="00C152CB" w:rsidP="001674DE">
      <w:pPr>
        <w:spacing w:after="0" w:line="240" w:lineRule="auto"/>
        <w:ind w:firstLine="709"/>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Тарифы на данные виды энергоресурсов устанавливаются в рамках предельного индекса роста размера платы граждан за коммунальные услуги.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Распоряжением Правительства Российской Федерации от 19.11.2016</w:t>
      </w:r>
      <w:r w:rsidRPr="00C152CB">
        <w:rPr>
          <w:rFonts w:ascii="Times New Roman" w:eastAsia="Times New Roman" w:hAnsi="Times New Roman" w:cs="Times New Roman"/>
          <w:sz w:val="28"/>
          <w:szCs w:val="28"/>
          <w:lang w:eastAsia="ru-RU"/>
        </w:rPr>
        <w:br/>
        <w:t xml:space="preserve">№ 2464-р утверждены индексы изменения размера вносимой гражданами платы за коммунальные услуги в среднем по субъектам Российской Федерации </w:t>
      </w:r>
      <w:r w:rsidRPr="00C152CB">
        <w:rPr>
          <w:rFonts w:ascii="Times New Roman" w:eastAsia="Times New Roman" w:hAnsi="Times New Roman" w:cs="Times New Roman"/>
          <w:sz w:val="28"/>
          <w:szCs w:val="28"/>
          <w:lang w:eastAsia="ru-RU"/>
        </w:rPr>
        <w:br/>
        <w:t>на 2017 год (с 01.07.2017).</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Согласно распоряжению индекс роста размера платы граждан за коммунальные услуги для Ульяновской области на 2017 год установлен ниже уровня предыдущего года и </w:t>
      </w:r>
      <w:r w:rsidRPr="00C152CB">
        <w:rPr>
          <w:rFonts w:ascii="Times New Roman" w:eastAsia="Times New Roman" w:hAnsi="Times New Roman" w:cs="Times New Roman"/>
          <w:b/>
          <w:sz w:val="28"/>
          <w:szCs w:val="28"/>
          <w:lang w:eastAsia="ru-RU"/>
        </w:rPr>
        <w:t>с 01.07.2017 составит 103,9%.</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Справочно –</w:t>
      </w:r>
      <w:r w:rsidRPr="00C152CB">
        <w:rPr>
          <w:rFonts w:ascii="Times New Roman" w:eastAsia="Times New Roman" w:hAnsi="Times New Roman" w:cs="Times New Roman"/>
          <w:bCs/>
          <w:i/>
          <w:iCs/>
          <w:sz w:val="28"/>
          <w:szCs w:val="28"/>
          <w:lang w:eastAsia="ru-RU"/>
        </w:rPr>
        <w:t xml:space="preserve"> </w:t>
      </w:r>
      <w:r w:rsidRPr="00C152CB">
        <w:rPr>
          <w:rFonts w:ascii="Times New Roman" w:eastAsia="Times New Roman" w:hAnsi="Times New Roman" w:cs="Times New Roman"/>
          <w:bCs/>
          <w:iCs/>
          <w:sz w:val="28"/>
          <w:szCs w:val="28"/>
          <w:lang w:eastAsia="ru-RU"/>
        </w:rPr>
        <w:t xml:space="preserve">индекс изменения вносимой гражданами платы </w:t>
      </w:r>
      <w:r w:rsidRPr="00C152CB">
        <w:rPr>
          <w:rFonts w:ascii="Times New Roman" w:eastAsia="Times New Roman" w:hAnsi="Times New Roman" w:cs="Times New Roman"/>
          <w:bCs/>
          <w:iCs/>
          <w:sz w:val="28"/>
          <w:szCs w:val="28"/>
          <w:lang w:eastAsia="ru-RU"/>
        </w:rPr>
        <w:br/>
        <w:t>за коммунальные услуги  в Ульяновской области составил:</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с 01.07.2016 – 104,4%,</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с 01.07.2015 – 108,8%.</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Постановлением Губернатора Ульяновской области от 22.12.2016 № 120 «О предельных (максимальных) индексах изменения размера вносимой гражданами платы за коммунальные услуги по муниципальным образованиям Ульяновской области» утверждены предельные максимальные индексы размера вносимой гражданами платы за коммунальные услуги по муниципальным образованиям Ульяновской области. </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По всем муниципальным образованиям Ульяновской области индекс роста размера платы граждан за коммунальные услуги с 01.07.2017 года составит 3,9%, за исключением муниципального образования «Город Ульяновск» – 4,5%. Предельный индекс в максимальном объёме установлен для граждан с набором коммунальных услуг: элетроснабжение и холодное водоснабжение. Доля населения, изменение размера платы за коммунальные услуги в отношении которого равно установленному предельному индексу, </w:t>
      </w:r>
      <w:r w:rsidRPr="00C152CB">
        <w:rPr>
          <w:rFonts w:ascii="Times New Roman" w:eastAsia="Times New Roman" w:hAnsi="Times New Roman" w:cs="Times New Roman"/>
          <w:bCs/>
          <w:iCs/>
          <w:sz w:val="28"/>
          <w:szCs w:val="28"/>
          <w:lang w:eastAsia="ru-RU"/>
        </w:rPr>
        <w:br/>
        <w:t>в общей численности населения на территории муниципального образования составляет 0,01%.</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С учётом предельного индекса и структуры платежа в разрезе коммунальных услуг рост составит:</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электроэнергия (для населения) – 3,8%;</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холодное водоснабжение и водоотведение – от 3,0% до 6,2%;</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теплоснабжение – 3,4%;</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газоснабжение – 3,9%.</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Индекс роста размера платы граждан за коммунальные услуги, установленный для Ульяновской области на 2017 год, является одним из самых низких в ПФО (ниже только для Саратовской области и Республики Марий Эл – 103,5%). Самый высокий индекс (105,8%) установлен Правительством Российской Федерации для Республики Башкортостан.</w:t>
      </w:r>
    </w:p>
    <w:p w:rsidR="00C152CB" w:rsidRPr="001674DE" w:rsidRDefault="00C152CB" w:rsidP="001674DE">
      <w:pPr>
        <w:spacing w:after="0" w:line="240" w:lineRule="auto"/>
        <w:ind w:firstLine="709"/>
        <w:jc w:val="both"/>
        <w:rPr>
          <w:rFonts w:ascii="Times New Roman" w:eastAsia="Times New Roman" w:hAnsi="Times New Roman" w:cs="Times New Roman"/>
          <w:bCs/>
          <w:iCs/>
          <w:sz w:val="16"/>
          <w:szCs w:val="16"/>
          <w:lang w:eastAsia="ru-RU"/>
        </w:rPr>
      </w:pPr>
    </w:p>
    <w:p w:rsidR="00C152CB" w:rsidRPr="00C152CB" w:rsidRDefault="00611A70"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 xml:space="preserve">Коммунальный комплекс </w:t>
      </w:r>
      <w:r w:rsidRPr="00C152CB">
        <w:rPr>
          <w:rFonts w:ascii="Times New Roman" w:eastAsia="Times New Roman" w:hAnsi="Times New Roman" w:cs="Times New Roman"/>
          <w:b/>
          <w:bCs/>
          <w:iCs/>
          <w:sz w:val="28"/>
          <w:szCs w:val="28"/>
          <w:lang w:eastAsia="ru-RU"/>
        </w:rPr>
        <w:br/>
        <w:t xml:space="preserve">(водоснабжение, водоотведение, утилизация  </w:t>
      </w:r>
      <w:r>
        <w:rPr>
          <w:rFonts w:ascii="Times New Roman" w:eastAsia="Times New Roman" w:hAnsi="Times New Roman" w:cs="Times New Roman"/>
          <w:b/>
          <w:bCs/>
          <w:iCs/>
          <w:sz w:val="28"/>
          <w:szCs w:val="28"/>
          <w:lang w:eastAsia="ru-RU"/>
        </w:rPr>
        <w:t>ТБО</w:t>
      </w:r>
      <w:r w:rsidRPr="00C152CB">
        <w:rPr>
          <w:rFonts w:ascii="Times New Roman" w:eastAsia="Times New Roman" w:hAnsi="Times New Roman" w:cs="Times New Roman"/>
          <w:b/>
          <w:bCs/>
          <w:iCs/>
          <w:sz w:val="28"/>
          <w:szCs w:val="28"/>
          <w:lang w:eastAsia="ru-RU"/>
        </w:rPr>
        <w:t>)</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 соответствии с действующим законодательством Министерство развития конкуренции и экономики Ульяновской области устанавливает тарифы на услуги по холодному и горячему водоснабжению, водоотведению, транспортировке холодного и горячего водоснабжения, транспортировке бытовых и поверхностных сточных вод, захоронению твёрдых коммунальных отходов, тарифы на подключение к централизованным системам водоснабжения и водоотведения.</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По состоянию на 31.12.2016 тарифы установлены для 216 предприятий коммунального комплекса, в том числе оказывающих услуги: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холодного водоснабжения – 115;</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водоотведения – 63;</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захоронения твёрдых коммунальных отходов – 11;</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горячего водоснабжения – 27.</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Самый высокий тариф на услуги водоснабжения установлен для ОГКП «Радищевский групповой водовод» – с 01.07.2017 в размере 51,36 руб./куб. м </w:t>
      </w:r>
      <w:r w:rsidRPr="00C152CB">
        <w:rPr>
          <w:rFonts w:ascii="Times New Roman" w:eastAsia="Times New Roman" w:hAnsi="Times New Roman" w:cs="Times New Roman"/>
          <w:bCs/>
          <w:iCs/>
          <w:sz w:val="28"/>
          <w:szCs w:val="28"/>
          <w:lang w:eastAsia="ru-RU"/>
        </w:rPr>
        <w:br/>
        <w:t>на территории МО «Радищевское городское поселение» «Октябрьское сельское поселение», «Калиновское сельское поселение», «Ореховское сельское поселение».</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Самый низкий тариф на услуги водоснабжения в МО «Тушнинское сельское поселение» Сенгилеевского района с 01.07.2017 в размере </w:t>
      </w:r>
      <w:r w:rsidRPr="00C152CB">
        <w:rPr>
          <w:rFonts w:ascii="Times New Roman" w:eastAsia="Times New Roman" w:hAnsi="Times New Roman" w:cs="Times New Roman"/>
          <w:bCs/>
          <w:iCs/>
          <w:sz w:val="28"/>
          <w:szCs w:val="28"/>
          <w:lang w:eastAsia="ru-RU"/>
        </w:rPr>
        <w:br/>
        <w:t>12,61 руб./куб.м.</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Самый высокий тариф на услуги водоотведения установлен </w:t>
      </w:r>
      <w:r w:rsidRPr="00C152CB">
        <w:rPr>
          <w:rFonts w:ascii="Times New Roman" w:eastAsia="Times New Roman" w:hAnsi="Times New Roman" w:cs="Times New Roman"/>
          <w:bCs/>
          <w:iCs/>
          <w:sz w:val="28"/>
          <w:szCs w:val="28"/>
          <w:lang w:eastAsia="ru-RU"/>
        </w:rPr>
        <w:br/>
        <w:t xml:space="preserve">в МО «Мулловское городское поселение» Мелекесского района с 01.07.2017 </w:t>
      </w:r>
      <w:r w:rsidRPr="00C152CB">
        <w:rPr>
          <w:rFonts w:ascii="Times New Roman" w:eastAsia="Times New Roman" w:hAnsi="Times New Roman" w:cs="Times New Roman"/>
          <w:bCs/>
          <w:iCs/>
          <w:sz w:val="28"/>
          <w:szCs w:val="28"/>
          <w:lang w:eastAsia="ru-RU"/>
        </w:rPr>
        <w:br/>
        <w:t>в размере – 60,00 руб./куб. м. Самые низкие тарифы на услуги водоотведения установлены в МО «Город Димитровград» для ООО «Ульяновский областной водоканал» с 01.07.2017 – 13,71 руб./куб. м. и в МО «Барышское городское поселение» для ООО «Барышская водяная компания» - 13,95 руб./куб. м.</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Тарифы для населения УМУП ВКХ «Ульяновскводоканал» с 01.07.2017 года составят:</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водоснабжение – 23,19 (рост 6,0%);</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водоотведение – 19,93 (рост 6,0%).</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Тарифы на услуги захоронения ТКО (твёрдые коммунальные отходы) </w:t>
      </w:r>
      <w:r w:rsidRPr="00C152CB">
        <w:rPr>
          <w:rFonts w:ascii="Times New Roman" w:eastAsia="Times New Roman" w:hAnsi="Times New Roman" w:cs="Times New Roman"/>
          <w:bCs/>
          <w:iCs/>
          <w:sz w:val="28"/>
          <w:szCs w:val="28"/>
          <w:lang w:eastAsia="ru-RU"/>
        </w:rPr>
        <w:br/>
        <w:t xml:space="preserve">в 2016 году установлены для 10 предприятий коммунального комплекса. Рост тарифов на данную услугу к предыдущему периоду составил 7,8% </w:t>
      </w:r>
      <w:r w:rsidRPr="00C152CB">
        <w:rPr>
          <w:rFonts w:ascii="Times New Roman" w:eastAsia="Times New Roman" w:hAnsi="Times New Roman" w:cs="Times New Roman"/>
          <w:bCs/>
          <w:iCs/>
          <w:sz w:val="28"/>
          <w:szCs w:val="28"/>
          <w:lang w:eastAsia="ru-RU"/>
        </w:rPr>
        <w:br/>
        <w:t>(с 01.07.2017).</w:t>
      </w:r>
    </w:p>
    <w:p w:rsidR="00C152CB" w:rsidRPr="00C152CB" w:rsidRDefault="00611A70"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Электрическая энергия</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 соответствии с действующим законодательством Министерство развития конкуренции и экономики Ульяновкой области устанавливает:</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конечные тарифы на электроэнергию для населения,</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тарифы на услуги по передаче электрической энергии,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сбытовые надбавки гарантирующих поставщиков электрической энергии.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По состоянию на 31 декабря 2016 года в Министерстве регулирование осуществлялось в отношении 41 субъекта естественных монополий:</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- 40 территориальных сетевых организаций, осуществляющих передаче электрической энергии и технологическое присоединение к электрическим сетям;</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- 1 сбытовая организация – гарантирующий поставщик электрической энергии.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На 2017 год тарифы установлены в соответствии с действующим законодательством в рамках установленных ФАС России предельных уровней тарифов на электрическую энергию (мощность) для Ульяновской области. </w:t>
      </w:r>
      <w:r w:rsidRPr="00C152CB">
        <w:rPr>
          <w:rFonts w:ascii="Times New Roman" w:eastAsia="Times New Roman" w:hAnsi="Times New Roman" w:cs="Times New Roman"/>
          <w:bCs/>
          <w:iCs/>
          <w:sz w:val="28"/>
          <w:szCs w:val="28"/>
          <w:lang w:eastAsia="ru-RU"/>
        </w:rPr>
        <w:br/>
        <w:t xml:space="preserve">На первое полугодие 2017 года все регулируемые тарифы установлены </w:t>
      </w:r>
      <w:r w:rsidRPr="00C152CB">
        <w:rPr>
          <w:rFonts w:ascii="Times New Roman" w:eastAsia="Times New Roman" w:hAnsi="Times New Roman" w:cs="Times New Roman"/>
          <w:bCs/>
          <w:iCs/>
          <w:sz w:val="28"/>
          <w:szCs w:val="28"/>
          <w:lang w:eastAsia="ru-RU"/>
        </w:rPr>
        <w:br/>
        <w:t>на уровне действующих тарифов во 2 полугодии 2016 года.</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
          <w:bCs/>
          <w:iCs/>
          <w:sz w:val="28"/>
          <w:szCs w:val="28"/>
          <w:lang w:eastAsia="ru-RU"/>
        </w:rPr>
        <w:t>Тарифы на электрическую энергию для населения</w:t>
      </w:r>
      <w:r w:rsidRPr="00C152CB">
        <w:rPr>
          <w:rFonts w:ascii="Times New Roman" w:eastAsia="Times New Roman" w:hAnsi="Times New Roman" w:cs="Times New Roman"/>
          <w:bCs/>
          <w:iCs/>
          <w:sz w:val="28"/>
          <w:szCs w:val="28"/>
          <w:lang w:eastAsia="ru-RU"/>
        </w:rPr>
        <w:t xml:space="preserve"> установлены едиными на территории Ульяновской области с учётом статуса населённого пункта (городской или сельский), а также с учётом оборудования </w:t>
      </w:r>
      <w:r w:rsidRPr="00C152CB">
        <w:rPr>
          <w:rFonts w:ascii="Times New Roman" w:eastAsia="Times New Roman" w:hAnsi="Times New Roman" w:cs="Times New Roman"/>
          <w:bCs/>
          <w:iCs/>
          <w:sz w:val="28"/>
          <w:szCs w:val="28"/>
          <w:lang w:eastAsia="ru-RU"/>
        </w:rPr>
        <w:br/>
        <w:t>в установленном порядке стационарными электроплитами и (или) электроотопительными установками: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с 01.07.2017 года с ростом 3,8%, что укладывается в предельные индексы изменения размера платы граждан за коммунальные услуги.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По величине тарифов на электроэнергию для населения по субъектам ПФО находится на 9 месте из 14.</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
          <w:bCs/>
          <w:iCs/>
          <w:sz w:val="28"/>
          <w:szCs w:val="28"/>
          <w:lang w:eastAsia="ru-RU"/>
        </w:rPr>
        <w:t>Тарифы на услуги по передаче электрической энергии</w:t>
      </w:r>
      <w:r w:rsidRPr="00C152CB">
        <w:rPr>
          <w:rFonts w:ascii="Times New Roman" w:eastAsia="Times New Roman" w:hAnsi="Times New Roman" w:cs="Times New Roman"/>
          <w:bCs/>
          <w:iCs/>
          <w:sz w:val="28"/>
          <w:szCs w:val="28"/>
          <w:lang w:eastAsia="ru-RU"/>
        </w:rPr>
        <w:t xml:space="preserve"> установлены </w:t>
      </w:r>
      <w:r w:rsidRPr="00C152CB">
        <w:rPr>
          <w:rFonts w:ascii="Times New Roman" w:eastAsia="Times New Roman" w:hAnsi="Times New Roman" w:cs="Times New Roman"/>
          <w:bCs/>
          <w:iCs/>
          <w:sz w:val="28"/>
          <w:szCs w:val="28"/>
          <w:lang w:eastAsia="ru-RU"/>
        </w:rPr>
        <w:br/>
        <w:t>с 01.07.2017 года с превышением предельных уровней тарифов, установленных ФАС России. Это обусловлено включением в тарифы инвестиционных программ субъектов электроэнергетики, утверждённых в порядке, установленном Правительством Российской Федерации. Такое решение о превышении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 с 01.07.2017 года с ростом 3,2 % (максимальный предельный уровень тарифов установлен с ростом 1,3 %).</w:t>
      </w:r>
    </w:p>
    <w:p w:rsidR="00C152CB" w:rsidRPr="00C152CB" w:rsidRDefault="00C152CB" w:rsidP="001674DE">
      <w:pPr>
        <w:spacing w:after="0" w:line="240" w:lineRule="auto"/>
        <w:ind w:firstLine="709"/>
        <w:jc w:val="both"/>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Cs/>
          <w:iCs/>
          <w:sz w:val="28"/>
          <w:szCs w:val="28"/>
          <w:lang w:eastAsia="ru-RU"/>
        </w:rPr>
        <w:t xml:space="preserve">Министерством ведётся активная </w:t>
      </w:r>
      <w:r w:rsidRPr="00C152CB">
        <w:rPr>
          <w:rFonts w:ascii="Times New Roman" w:eastAsia="Times New Roman" w:hAnsi="Times New Roman" w:cs="Times New Roman"/>
          <w:b/>
          <w:bCs/>
          <w:iCs/>
          <w:sz w:val="28"/>
          <w:szCs w:val="28"/>
          <w:lang w:eastAsia="ru-RU"/>
        </w:rPr>
        <w:t xml:space="preserve">работа по снижению себестоимости </w:t>
      </w:r>
      <w:r w:rsidRPr="00C152CB">
        <w:rPr>
          <w:rFonts w:ascii="Times New Roman" w:eastAsia="Times New Roman" w:hAnsi="Times New Roman" w:cs="Times New Roman"/>
          <w:b/>
          <w:bCs/>
          <w:iCs/>
          <w:sz w:val="28"/>
          <w:szCs w:val="28"/>
          <w:lang w:eastAsia="ru-RU"/>
        </w:rPr>
        <w:br/>
        <w:t>1 кВтч электроэнергии.</w:t>
      </w:r>
      <w:r w:rsidRPr="00C152CB">
        <w:rPr>
          <w:rFonts w:ascii="Times New Roman" w:eastAsia="Times New Roman" w:hAnsi="Times New Roman" w:cs="Times New Roman"/>
          <w:bCs/>
          <w:iCs/>
          <w:sz w:val="28"/>
          <w:szCs w:val="28"/>
          <w:lang w:eastAsia="ru-RU"/>
        </w:rPr>
        <w:t xml:space="preserve"> Создана рабочая группа по разработке предложений по снижению тарифа на электроэнергию для промышленных предприятий на территории Ульяновской области, в которую вошли представители Министерства промышленности, строительства, жилищно-коммунального комплекса и транспорта Ульяновской области, департамента по регулированию цен и тарифов Министерства развития конкуренции и экономики Ульяновской области, АО «Корпорация развития Ульяновской области», инвесторы.</w:t>
      </w:r>
    </w:p>
    <w:p w:rsidR="00C152CB" w:rsidRPr="001674DE" w:rsidRDefault="00C152CB" w:rsidP="001674DE">
      <w:pPr>
        <w:spacing w:after="0" w:line="240" w:lineRule="auto"/>
        <w:ind w:firstLine="709"/>
        <w:jc w:val="both"/>
        <w:rPr>
          <w:rFonts w:ascii="Times New Roman" w:eastAsia="Times New Roman" w:hAnsi="Times New Roman" w:cs="Times New Roman"/>
          <w:b/>
          <w:bCs/>
          <w:iCs/>
          <w:sz w:val="16"/>
          <w:szCs w:val="16"/>
          <w:lang w:eastAsia="ru-RU"/>
        </w:rPr>
      </w:pPr>
    </w:p>
    <w:p w:rsidR="00C152CB" w:rsidRPr="00C152CB" w:rsidRDefault="00611A70"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Тепловая энергия</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соответствии с максимальным изменением размера платы граждан </w:t>
      </w:r>
      <w:r w:rsidRPr="00C152CB">
        <w:rPr>
          <w:rFonts w:ascii="Times New Roman" w:eastAsia="Times New Roman" w:hAnsi="Times New Roman" w:cs="Times New Roman"/>
          <w:bCs/>
          <w:iCs/>
          <w:sz w:val="28"/>
          <w:szCs w:val="28"/>
          <w:lang w:eastAsia="ru-RU"/>
        </w:rPr>
        <w:br/>
        <w:t>за коммунальные услуги по муниципальным образованиям Ульяновской области с 1 июля 2017 года фактический индекс роста среднеотпускного тарифа на тепловую энергию, отпускаемую котельными населению, составит 103,4%.</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По состоянию на 31 декабря 2016 года в Министерстве регулирование осуществлялось в отношении 84 организаций. </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Крупнейшими предприятиями теплоснабжения Ульяновской области являются Филиал «Ульяновский» ПАО «Т Плюс», УМУП «Городская теплосеть», УМУП «Городской теплосервис», УМУП «Теплоком», ООО «НИИАР-ГЕНЕРАЦИЯ», ООО «Ресурс», МУП «Гортепло», ОАО «Ульяновский патронный завод», ОАО «Комета».</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Вышеперечисленные предприятия осуществляют поставку 85% тепловой энергии, отпускаемой населению региона.</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В действующее законодательство в сфере теплоснабжения в Российской Федерации внесены  изменения, согласно которым возможно определение цен на тепловую энергию (мощность), поставляемую с использованием теплоносителя в виде пара соглашением сторон договора и теплоносителя, но не выше цен (тарифов) на соответствующие товары в сфере теплоснабжения, установленных органом регулирования в соответствии Правилами регулирования цен (тарифов). По соглашению сторон не могут определяться тариф на тепловую энергию (мощность) и теплоноситель,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Динамика тарифов на тепловую энергию, отпускаемую населению крупными поставщиками тепловой энергии в региональных центрах ПФО: Ульяновск в 2016 году занимал 7 место, по темпам роста тарифов 7 место, </w:t>
      </w:r>
      <w:r w:rsidRPr="00C152CB">
        <w:rPr>
          <w:rFonts w:ascii="Times New Roman" w:eastAsia="Times New Roman" w:hAnsi="Times New Roman" w:cs="Times New Roman"/>
          <w:bCs/>
          <w:iCs/>
          <w:sz w:val="28"/>
          <w:szCs w:val="28"/>
          <w:lang w:eastAsia="ru-RU"/>
        </w:rPr>
        <w:br/>
        <w:t>по темпам прироста – 3 место.</w:t>
      </w:r>
    </w:p>
    <w:p w:rsidR="00C152CB" w:rsidRPr="00611A70" w:rsidRDefault="00C152CB" w:rsidP="001674DE">
      <w:pPr>
        <w:spacing w:after="0" w:line="240" w:lineRule="auto"/>
        <w:ind w:firstLine="709"/>
        <w:jc w:val="both"/>
        <w:rPr>
          <w:rFonts w:ascii="Times New Roman" w:eastAsia="Times New Roman" w:hAnsi="Times New Roman" w:cs="Times New Roman"/>
          <w:bCs/>
          <w:iCs/>
          <w:sz w:val="16"/>
          <w:szCs w:val="16"/>
          <w:lang w:eastAsia="ru-RU"/>
        </w:rPr>
      </w:pPr>
    </w:p>
    <w:p w:rsidR="00C152CB" w:rsidRPr="00C152CB" w:rsidRDefault="00611A70" w:rsidP="001674DE">
      <w:pPr>
        <w:spacing w:after="120" w:line="240" w:lineRule="auto"/>
        <w:jc w:val="center"/>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Транспортировка газа по трубопроводам</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 xml:space="preserve">В соответствии со статьёй 7 Постановления Правительства РФ </w:t>
      </w:r>
      <w:r w:rsidRPr="00C152CB">
        <w:rPr>
          <w:rFonts w:ascii="Times New Roman" w:eastAsia="Times New Roman" w:hAnsi="Times New Roman" w:cs="Times New Roman"/>
          <w:bCs/>
          <w:sz w:val="28"/>
          <w:szCs w:val="28"/>
          <w:lang w:eastAsia="ru-RU"/>
        </w:rPr>
        <w:br/>
        <w:t>от 29.12.2000 № 1021 «О государственном регулировании цен на газ и тарифов на услуги по его транспортировке на территории Российской Федерации» государственное регулирование тарифов на услуги по транспортировке газа и размера платы за снабженческо-сбытовые услуги, оказываемые конечным потребителям поставщиками газа, осуществляет Федеральная антимонопольная служба Российской Федерации.</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Цена на газ для конечного потребителя на границе раздела газораспределительных сетей и сетей конечного потребителя формируется из регулируемых оптовой цены на газ или оптовой цены на газ, определяемой по соглашению сторон с учётом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bCs/>
          <w:sz w:val="28"/>
          <w:szCs w:val="28"/>
          <w:lang w:eastAsia="ru-RU"/>
        </w:rPr>
        <w:t>В соответствии с приказом ФСТ от 28.04.2015 № 112</w:t>
      </w:r>
      <w:r w:rsidRPr="00C152CB">
        <w:rPr>
          <w:rFonts w:ascii="Times New Roman" w:eastAsia="Times New Roman" w:hAnsi="Times New Roman" w:cs="Times New Roman"/>
          <w:sz w:val="28"/>
          <w:szCs w:val="28"/>
          <w:lang w:eastAsia="ru-RU"/>
        </w:rPr>
        <w:t xml:space="preserve">-э/5 утверждены тарифы на услуги по транспортировке газа по газораспределительным сетям для ООО «Газпром распределение Ульяновск» и приказом от 16.12.2014 </w:t>
      </w:r>
      <w:r w:rsidRPr="00C152CB">
        <w:rPr>
          <w:rFonts w:ascii="Times New Roman" w:eastAsia="Times New Roman" w:hAnsi="Times New Roman" w:cs="Times New Roman"/>
          <w:sz w:val="28"/>
          <w:szCs w:val="28"/>
          <w:lang w:eastAsia="ru-RU"/>
        </w:rPr>
        <w:br/>
        <w:t>№ 299-э/1 для ООО «Автогазсервис».</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соответствии с приказами установлены следующие тарифы:</w:t>
      </w:r>
    </w:p>
    <w:p w:rsidR="00C152CB" w:rsidRPr="00611A70" w:rsidRDefault="00C152CB" w:rsidP="001674DE">
      <w:pPr>
        <w:spacing w:after="0" w:line="240" w:lineRule="auto"/>
        <w:ind w:firstLine="709"/>
        <w:jc w:val="both"/>
        <w:rPr>
          <w:rFonts w:ascii="Times New Roman" w:eastAsia="Times New Roman" w:hAnsi="Times New Roman" w:cs="Times New Roman"/>
          <w:sz w:val="16"/>
          <w:szCs w:val="16"/>
          <w:lang w:eastAsia="ru-RU"/>
        </w:rPr>
      </w:pPr>
    </w:p>
    <w:p w:rsidR="00C152CB" w:rsidRPr="00C152CB" w:rsidRDefault="00C152CB" w:rsidP="001674DE">
      <w:pPr>
        <w:spacing w:after="0" w:line="240" w:lineRule="auto"/>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Для ООО «Газпрораспределение»</w:t>
      </w:r>
    </w:p>
    <w:p w:rsidR="00C152CB" w:rsidRPr="00C152CB" w:rsidRDefault="00C152CB" w:rsidP="001674D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(без НДС)</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118"/>
        <w:gridCol w:w="1260"/>
        <w:gridCol w:w="1260"/>
        <w:gridCol w:w="1080"/>
        <w:gridCol w:w="1260"/>
        <w:gridCol w:w="1260"/>
        <w:gridCol w:w="1550"/>
      </w:tblGrid>
      <w:tr w:rsidR="00C152CB" w:rsidRPr="00611A70" w:rsidTr="00611A70">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Тарифы на услуги по транспортировке газа по газораспределительным сетям (руб./1000 м3) по группам потребителей с объемом потребления газа (млн. м3/год)</w:t>
            </w:r>
          </w:p>
        </w:tc>
      </w:tr>
      <w:tr w:rsidR="00C152CB" w:rsidRPr="00611A70" w:rsidTr="00611A70">
        <w:trPr>
          <w:trHeight w:val="390"/>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свыше 500</w:t>
            </w:r>
          </w:p>
        </w:tc>
        <w:tc>
          <w:tcPr>
            <w:tcW w:w="111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100 до 500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10 до 100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 до 10 включительно</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0,1 до 1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0,01 до 0,1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до 0,01 включительно</w:t>
            </w:r>
          </w:p>
        </w:tc>
        <w:tc>
          <w:tcPr>
            <w:tcW w:w="155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население</w:t>
            </w:r>
          </w:p>
        </w:tc>
      </w:tr>
      <w:tr w:rsidR="00C152CB" w:rsidRPr="00611A70" w:rsidTr="00611A70">
        <w:trPr>
          <w:trHeight w:val="28"/>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2015 года</w:t>
            </w:r>
          </w:p>
        </w:tc>
      </w:tr>
      <w:tr w:rsidR="00C152CB" w:rsidRPr="00611A70" w:rsidTr="00611A70">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243,91</w:t>
            </w:r>
          </w:p>
        </w:tc>
        <w:tc>
          <w:tcPr>
            <w:tcW w:w="111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278,76</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454,92</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652,09</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664,04</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676,98</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686,94</w:t>
            </w:r>
          </w:p>
        </w:tc>
        <w:tc>
          <w:tcPr>
            <w:tcW w:w="155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683,28</w:t>
            </w:r>
          </w:p>
        </w:tc>
      </w:tr>
      <w:tr w:rsidR="00C152CB" w:rsidRPr="00611A70" w:rsidTr="00611A70">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2016 года</w:t>
            </w:r>
          </w:p>
        </w:tc>
      </w:tr>
      <w:tr w:rsidR="00C152CB" w:rsidRPr="00611A70" w:rsidTr="00611A70">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257,32</w:t>
            </w:r>
          </w:p>
        </w:tc>
        <w:tc>
          <w:tcPr>
            <w:tcW w:w="111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294,08</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479,93</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687,95</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700,55</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714,20</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724,71</w:t>
            </w:r>
          </w:p>
        </w:tc>
        <w:tc>
          <w:tcPr>
            <w:tcW w:w="155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720,86</w:t>
            </w:r>
          </w:p>
        </w:tc>
      </w:tr>
      <w:tr w:rsidR="00C152CB" w:rsidRPr="00611A70" w:rsidTr="00611A70">
        <w:trPr>
          <w:trHeight w:val="28"/>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2017 года</w:t>
            </w:r>
          </w:p>
        </w:tc>
      </w:tr>
      <w:tr w:rsidR="00C152CB" w:rsidRPr="00611A70" w:rsidTr="00611A70">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266,58</w:t>
            </w:r>
          </w:p>
        </w:tc>
        <w:tc>
          <w:tcPr>
            <w:tcW w:w="111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304,67</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497,21</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712,71</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725,76</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739,91</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750,79</w:t>
            </w:r>
          </w:p>
        </w:tc>
        <w:tc>
          <w:tcPr>
            <w:tcW w:w="155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753,30</w:t>
            </w:r>
          </w:p>
        </w:tc>
      </w:tr>
    </w:tbl>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p>
    <w:p w:rsidR="00C152CB" w:rsidRPr="00C152CB" w:rsidRDefault="00C152CB" w:rsidP="001674DE">
      <w:pPr>
        <w:spacing w:after="0" w:line="240" w:lineRule="auto"/>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Для ООО «Автогазсервис»</w:t>
      </w:r>
    </w:p>
    <w:p w:rsidR="00C152CB" w:rsidRPr="00C152CB" w:rsidRDefault="00C152CB" w:rsidP="001674D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(без НДС)</w:t>
      </w:r>
    </w:p>
    <w:tbl>
      <w:tblPr>
        <w:tblW w:w="978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080"/>
        <w:gridCol w:w="1260"/>
        <w:gridCol w:w="1260"/>
        <w:gridCol w:w="1080"/>
        <w:gridCol w:w="1260"/>
        <w:gridCol w:w="1260"/>
        <w:gridCol w:w="1588"/>
      </w:tblGrid>
      <w:tr w:rsidR="00C152CB" w:rsidRPr="00C152CB" w:rsidTr="00611A70">
        <w:trPr>
          <w:jc w:val="center"/>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Тарифы на услуги по транспортировке газа по газораспределительным сетям (руб./1000 м3) по группам потребителей с объемом потребления газа (млн. м3/год)</w:t>
            </w:r>
          </w:p>
        </w:tc>
      </w:tr>
      <w:tr w:rsidR="00C152CB" w:rsidRPr="00C152CB" w:rsidTr="00611A70">
        <w:trPr>
          <w:trHeight w:val="186"/>
          <w:jc w:val="center"/>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свыше 500</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100 до 500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10 до 100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1 до 10 включительно</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0,1 до 1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от 0,01 до 0,1 включительно</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до 0,01 включительно</w:t>
            </w:r>
          </w:p>
        </w:tc>
        <w:tc>
          <w:tcPr>
            <w:tcW w:w="158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население</w:t>
            </w:r>
          </w:p>
        </w:tc>
      </w:tr>
      <w:tr w:rsidR="00C152CB" w:rsidRPr="00C152CB" w:rsidTr="00611A70">
        <w:trPr>
          <w:jc w:val="center"/>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67,71</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69,58</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89,60</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180,48</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185,51</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190,57</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210, 78</w:t>
            </w:r>
          </w:p>
        </w:tc>
        <w:tc>
          <w:tcPr>
            <w:tcW w:w="158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164,67</w:t>
            </w:r>
          </w:p>
        </w:tc>
      </w:tr>
      <w:tr w:rsidR="00C152CB" w:rsidRPr="00C152CB" w:rsidTr="00611A70">
        <w:trPr>
          <w:jc w:val="center"/>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2015 года</w:t>
            </w:r>
          </w:p>
        </w:tc>
      </w:tr>
      <w:tr w:rsidR="00C152CB" w:rsidRPr="00C152CB" w:rsidTr="00611A70">
        <w:trPr>
          <w:jc w:val="center"/>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72,79</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74,80</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96,32</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194,02</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199,42</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204,86</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226,59</w:t>
            </w:r>
          </w:p>
        </w:tc>
        <w:tc>
          <w:tcPr>
            <w:tcW w:w="158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177,02</w:t>
            </w:r>
          </w:p>
        </w:tc>
      </w:tr>
      <w:tr w:rsidR="00C152CB" w:rsidRPr="00C152CB" w:rsidTr="00611A70">
        <w:trPr>
          <w:jc w:val="center"/>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2016 года</w:t>
            </w:r>
          </w:p>
        </w:tc>
      </w:tr>
      <w:tr w:rsidR="00C152CB" w:rsidRPr="00C152CB" w:rsidTr="00611A70">
        <w:trPr>
          <w:jc w:val="center"/>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76,79</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78,91</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101,62</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204,69</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210,39</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216,13</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239,05</w:t>
            </w:r>
          </w:p>
        </w:tc>
        <w:tc>
          <w:tcPr>
            <w:tcW w:w="158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186,76</w:t>
            </w:r>
          </w:p>
        </w:tc>
      </w:tr>
      <w:tr w:rsidR="00C152CB" w:rsidRPr="00C152CB" w:rsidTr="00611A70">
        <w:trPr>
          <w:jc w:val="center"/>
        </w:trPr>
        <w:tc>
          <w:tcPr>
            <w:tcW w:w="9781" w:type="dxa"/>
            <w:gridSpan w:val="8"/>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с 1 июля 2017 года</w:t>
            </w:r>
          </w:p>
        </w:tc>
      </w:tr>
      <w:tr w:rsidR="00C152CB" w:rsidRPr="00C152CB" w:rsidTr="00611A70">
        <w:trPr>
          <w:jc w:val="center"/>
        </w:trPr>
        <w:tc>
          <w:tcPr>
            <w:tcW w:w="993"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80,25</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82,46</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106,19</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213,90</w:t>
            </w:r>
          </w:p>
        </w:tc>
        <w:tc>
          <w:tcPr>
            <w:tcW w:w="108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219,86</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225,85</w:t>
            </w:r>
          </w:p>
        </w:tc>
        <w:tc>
          <w:tcPr>
            <w:tcW w:w="1260"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249,81</w:t>
            </w:r>
          </w:p>
        </w:tc>
        <w:tc>
          <w:tcPr>
            <w:tcW w:w="1588" w:type="dxa"/>
            <w:tcBorders>
              <w:top w:val="single" w:sz="4" w:space="0" w:color="auto"/>
              <w:left w:val="single" w:sz="4" w:space="0" w:color="auto"/>
              <w:bottom w:val="single" w:sz="4" w:space="0" w:color="auto"/>
              <w:right w:val="single" w:sz="4" w:space="0" w:color="auto"/>
            </w:tcBorders>
          </w:tcPr>
          <w:p w:rsidR="00C152CB" w:rsidRPr="00611A70" w:rsidRDefault="00C152CB" w:rsidP="001674DE">
            <w:pPr>
              <w:spacing w:after="0" w:line="240" w:lineRule="auto"/>
              <w:ind w:firstLine="10"/>
              <w:jc w:val="center"/>
              <w:rPr>
                <w:rFonts w:ascii="Times New Roman" w:eastAsia="Times New Roman" w:hAnsi="Times New Roman" w:cs="Times New Roman"/>
                <w:lang w:eastAsia="ru-RU"/>
              </w:rPr>
            </w:pPr>
            <w:r w:rsidRPr="00611A70">
              <w:rPr>
                <w:rFonts w:ascii="Times New Roman" w:eastAsia="Times New Roman" w:hAnsi="Times New Roman" w:cs="Times New Roman"/>
                <w:lang w:eastAsia="ru-RU"/>
              </w:rPr>
              <w:t>195,16</w:t>
            </w:r>
          </w:p>
        </w:tc>
      </w:tr>
    </w:tbl>
    <w:p w:rsidR="00C152CB" w:rsidRPr="001674DE" w:rsidRDefault="00C152CB" w:rsidP="001674DE">
      <w:pPr>
        <w:spacing w:after="0" w:line="240" w:lineRule="auto"/>
        <w:ind w:firstLine="709"/>
        <w:jc w:val="both"/>
        <w:rPr>
          <w:rFonts w:ascii="Times New Roman" w:eastAsia="Times New Roman" w:hAnsi="Times New Roman" w:cs="Times New Roman"/>
          <w:b/>
          <w:bCs/>
          <w:iCs/>
          <w:sz w:val="16"/>
          <w:szCs w:val="16"/>
          <w:lang w:eastAsia="ru-RU"/>
        </w:rPr>
      </w:pPr>
    </w:p>
    <w:p w:rsidR="00C152CB" w:rsidRPr="00C152CB" w:rsidRDefault="00611A70" w:rsidP="001674DE">
      <w:pPr>
        <w:spacing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Непроизводственная сфера</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Помимо регулирования жилищно-коммунального комплекса в 2016 году пересмотрены тарифы на услуги по перевозке пассажиров железнодорожным транспортом общего пользования в пригородном сообщении, оказываемые ОАО «Башкортостанская пригородная пассажирская компания».</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Приказом Министерства экономического развития Ульяновской области от 26.01.2016 № 06-17 с 01 февраля 2016 утверждён: экономически обоснованный уровень тарифа (60,34 руб./10км) и тарифы для населения для ОАО "Башкортостанская пригородная пассажирская компания", оказывающей услуги по перевозке пассажиров пригородным железнодорожным транспортом на территории Ульяновской области.</w:t>
      </w:r>
    </w:p>
    <w:p w:rsidR="00C152CB" w:rsidRPr="00C152CB" w:rsidRDefault="00C152CB" w:rsidP="001674DE">
      <w:pPr>
        <w:spacing w:before="120"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 xml:space="preserve">Динамика тарифов на перевозки пассажиров железнодорожным транспортом в пригородном сообщении на территории </w:t>
      </w:r>
      <w:r w:rsidRPr="00C152CB">
        <w:rPr>
          <w:rFonts w:ascii="Times New Roman" w:eastAsia="Times New Roman" w:hAnsi="Times New Roman" w:cs="Times New Roman"/>
          <w:b/>
          <w:bCs/>
          <w:iCs/>
          <w:sz w:val="28"/>
          <w:szCs w:val="28"/>
          <w:lang w:eastAsia="ru-RU"/>
        </w:rPr>
        <w:br/>
        <w:t>Ульяновской области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42"/>
        <w:gridCol w:w="1642"/>
        <w:gridCol w:w="1642"/>
        <w:gridCol w:w="1643"/>
        <w:gridCol w:w="1643"/>
      </w:tblGrid>
      <w:tr w:rsidR="00C152CB" w:rsidRPr="00C152CB" w:rsidTr="00C152CB">
        <w:tc>
          <w:tcPr>
            <w:tcW w:w="1418"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по </w:t>
            </w:r>
            <w:r w:rsidRPr="00C152CB">
              <w:rPr>
                <w:rFonts w:ascii="Times New Roman" w:eastAsia="Times New Roman" w:hAnsi="Times New Roman" w:cs="Times New Roman"/>
                <w:bCs/>
                <w:iCs/>
                <w:sz w:val="28"/>
                <w:szCs w:val="28"/>
                <w:lang w:val="en-US" w:eastAsia="ru-RU"/>
              </w:rPr>
              <w:t>I</w:t>
            </w:r>
            <w:r w:rsidRPr="00C152CB">
              <w:rPr>
                <w:rFonts w:ascii="Times New Roman" w:eastAsia="Times New Roman" w:hAnsi="Times New Roman" w:cs="Times New Roman"/>
                <w:bCs/>
                <w:iCs/>
                <w:sz w:val="28"/>
                <w:szCs w:val="28"/>
                <w:lang w:eastAsia="ru-RU"/>
              </w:rPr>
              <w:t xml:space="preserve"> зоне</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до </w:t>
            </w:r>
            <w:r w:rsidRPr="00C152CB">
              <w:rPr>
                <w:rFonts w:ascii="Times New Roman" w:eastAsia="Times New Roman" w:hAnsi="Times New Roman" w:cs="Times New Roman"/>
                <w:bCs/>
                <w:iCs/>
                <w:sz w:val="28"/>
                <w:szCs w:val="28"/>
                <w:lang w:val="en-US" w:eastAsia="ru-RU"/>
              </w:rPr>
              <w:t>II</w:t>
            </w:r>
            <w:r w:rsidRPr="00C152CB">
              <w:rPr>
                <w:rFonts w:ascii="Times New Roman" w:eastAsia="Times New Roman" w:hAnsi="Times New Roman" w:cs="Times New Roman"/>
                <w:bCs/>
                <w:iCs/>
                <w:sz w:val="28"/>
                <w:szCs w:val="28"/>
                <w:lang w:eastAsia="ru-RU"/>
              </w:rPr>
              <w:t xml:space="preserve"> зоны</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до </w:t>
            </w:r>
            <w:r w:rsidRPr="00C152CB">
              <w:rPr>
                <w:rFonts w:ascii="Times New Roman" w:eastAsia="Times New Roman" w:hAnsi="Times New Roman" w:cs="Times New Roman"/>
                <w:bCs/>
                <w:iCs/>
                <w:sz w:val="28"/>
                <w:szCs w:val="28"/>
                <w:lang w:val="en-US" w:eastAsia="ru-RU"/>
              </w:rPr>
              <w:t>III</w:t>
            </w:r>
            <w:r w:rsidRPr="00C152CB">
              <w:rPr>
                <w:rFonts w:ascii="Times New Roman" w:eastAsia="Times New Roman" w:hAnsi="Times New Roman" w:cs="Times New Roman"/>
                <w:bCs/>
                <w:iCs/>
                <w:sz w:val="28"/>
                <w:szCs w:val="28"/>
                <w:lang w:eastAsia="ru-RU"/>
              </w:rPr>
              <w:t xml:space="preserve"> зоны</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до </w:t>
            </w:r>
            <w:r w:rsidRPr="00C152CB">
              <w:rPr>
                <w:rFonts w:ascii="Times New Roman" w:eastAsia="Times New Roman" w:hAnsi="Times New Roman" w:cs="Times New Roman"/>
                <w:bCs/>
                <w:iCs/>
                <w:sz w:val="28"/>
                <w:szCs w:val="28"/>
                <w:lang w:val="en-US" w:eastAsia="ru-RU"/>
              </w:rPr>
              <w:t>IV</w:t>
            </w:r>
            <w:r w:rsidRPr="00C152CB">
              <w:rPr>
                <w:rFonts w:ascii="Times New Roman" w:eastAsia="Times New Roman" w:hAnsi="Times New Roman" w:cs="Times New Roman"/>
                <w:bCs/>
                <w:iCs/>
                <w:sz w:val="28"/>
                <w:szCs w:val="28"/>
                <w:lang w:eastAsia="ru-RU"/>
              </w:rPr>
              <w:t xml:space="preserve"> зоны</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до </w:t>
            </w:r>
            <w:r w:rsidRPr="00C152CB">
              <w:rPr>
                <w:rFonts w:ascii="Times New Roman" w:eastAsia="Times New Roman" w:hAnsi="Times New Roman" w:cs="Times New Roman"/>
                <w:bCs/>
                <w:iCs/>
                <w:sz w:val="28"/>
                <w:szCs w:val="28"/>
                <w:lang w:val="en-US" w:eastAsia="ru-RU"/>
              </w:rPr>
              <w:t>V</w:t>
            </w:r>
            <w:r w:rsidRPr="00C152CB">
              <w:rPr>
                <w:rFonts w:ascii="Times New Roman" w:eastAsia="Times New Roman" w:hAnsi="Times New Roman" w:cs="Times New Roman"/>
                <w:bCs/>
                <w:iCs/>
                <w:sz w:val="28"/>
                <w:szCs w:val="28"/>
                <w:lang w:eastAsia="ru-RU"/>
              </w:rPr>
              <w:t xml:space="preserve"> зоны</w:t>
            </w:r>
          </w:p>
        </w:tc>
      </w:tr>
      <w:tr w:rsidR="00C152CB" w:rsidRPr="00C152CB" w:rsidTr="00C152CB">
        <w:tc>
          <w:tcPr>
            <w:tcW w:w="1418"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2014</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15,00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29,00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43,00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57,00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71,00</w:t>
            </w:r>
          </w:p>
        </w:tc>
      </w:tr>
      <w:tr w:rsidR="00C152CB" w:rsidRPr="00C152CB" w:rsidTr="00C152CB">
        <w:tc>
          <w:tcPr>
            <w:tcW w:w="1418"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2015</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15,00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29,00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43,00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57,00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71,00</w:t>
            </w:r>
          </w:p>
        </w:tc>
      </w:tr>
      <w:tr w:rsidR="00C152CB" w:rsidRPr="00C152CB" w:rsidTr="00C152CB">
        <w:tc>
          <w:tcPr>
            <w:tcW w:w="1418"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2016</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16,00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31,00</w:t>
            </w:r>
          </w:p>
        </w:tc>
        <w:tc>
          <w:tcPr>
            <w:tcW w:w="1642"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46,00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61,00</w:t>
            </w:r>
          </w:p>
        </w:tc>
        <w:tc>
          <w:tcPr>
            <w:tcW w:w="1643" w:type="dxa"/>
            <w:shd w:val="clear" w:color="auto" w:fill="auto"/>
          </w:tcPr>
          <w:p w:rsidR="00C152CB" w:rsidRPr="00C152CB" w:rsidRDefault="00C152CB" w:rsidP="001674DE">
            <w:pPr>
              <w:spacing w:after="0" w:line="240" w:lineRule="auto"/>
              <w:ind w:left="34"/>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76,00</w:t>
            </w:r>
          </w:p>
        </w:tc>
      </w:tr>
    </w:tbl>
    <w:p w:rsidR="00C152CB" w:rsidRPr="00C152CB" w:rsidRDefault="00C152CB" w:rsidP="001674DE">
      <w:pPr>
        <w:spacing w:before="120"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соответствии с действующим законодательством установление цен (тарифов), надбавок на товары и услуги (продукцию) в непроизводственных отраслях не имеют обязательной привязки к началу финансового года и принятию бюджета региона на очередной финансовый год. В этой сфере Министерство проводит политику, направленную на сдерживание цен и тарифов.</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Так, в 2016 году остались </w:t>
      </w:r>
      <w:r w:rsidRPr="00C152CB">
        <w:rPr>
          <w:rFonts w:ascii="Times New Roman" w:eastAsia="Times New Roman" w:hAnsi="Times New Roman" w:cs="Times New Roman"/>
          <w:b/>
          <w:sz w:val="28"/>
          <w:szCs w:val="28"/>
          <w:lang w:eastAsia="ru-RU"/>
        </w:rPr>
        <w:t>на уровне 2010 года:</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sz w:val="28"/>
          <w:szCs w:val="28"/>
          <w:lang w:eastAsia="ru-RU"/>
        </w:rPr>
        <w:t>- р</w:t>
      </w:r>
      <w:r w:rsidRPr="00C152CB">
        <w:rPr>
          <w:rFonts w:ascii="Times New Roman" w:eastAsia="Times New Roman" w:hAnsi="Times New Roman" w:cs="Times New Roman"/>
          <w:bCs/>
          <w:sz w:val="28"/>
          <w:szCs w:val="28"/>
          <w:lang w:eastAsia="ru-RU"/>
        </w:rPr>
        <w:t>азмеры предельных оптовых и розничных надбавок к ценам на лекарственные средства, включённые в перечень жизненно необходимых и важнейших лекарственных препаратов;</w:t>
      </w:r>
    </w:p>
    <w:p w:rsidR="00C152CB" w:rsidRPr="00C152CB" w:rsidRDefault="00C152CB" w:rsidP="001674DE">
      <w:pPr>
        <w:spacing w:after="0" w:line="240" w:lineRule="auto"/>
        <w:ind w:firstLine="709"/>
        <w:jc w:val="both"/>
        <w:rPr>
          <w:rFonts w:ascii="Times New Roman" w:eastAsia="Times New Roman" w:hAnsi="Times New Roman" w:cs="Times New Roman"/>
          <w:b/>
          <w:bCs/>
          <w:sz w:val="28"/>
          <w:szCs w:val="28"/>
          <w:lang w:eastAsia="ru-RU"/>
        </w:rPr>
      </w:pPr>
      <w:r w:rsidRPr="00C152CB">
        <w:rPr>
          <w:rFonts w:ascii="Times New Roman" w:eastAsia="Times New Roman" w:hAnsi="Times New Roman" w:cs="Times New Roman"/>
          <w:b/>
          <w:bCs/>
          <w:sz w:val="28"/>
          <w:szCs w:val="28"/>
          <w:lang w:eastAsia="ru-RU"/>
        </w:rPr>
        <w:t>на уровне 2012 года: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bCs/>
          <w:sz w:val="28"/>
          <w:szCs w:val="28"/>
          <w:lang w:eastAsia="ru-RU"/>
        </w:rPr>
        <w:t>- предельные размеры платы за проведение технического осмотра транспортных средств на территории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 размеры платы за перемещение и хранение задержанных транспортных средств на специализированную стоянку;</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 ставки на техническую инвентаризацию жилищного фонда на территории Ульяновской области;</w:t>
      </w:r>
    </w:p>
    <w:p w:rsidR="00C152CB" w:rsidRPr="00C152CB" w:rsidRDefault="00C152CB" w:rsidP="001674DE">
      <w:pPr>
        <w:spacing w:after="0" w:line="240" w:lineRule="auto"/>
        <w:ind w:firstLine="709"/>
        <w:jc w:val="both"/>
        <w:rPr>
          <w:rFonts w:ascii="Times New Roman" w:eastAsia="Times New Roman" w:hAnsi="Times New Roman" w:cs="Times New Roman"/>
          <w:b/>
          <w:bCs/>
          <w:sz w:val="28"/>
          <w:szCs w:val="28"/>
          <w:lang w:eastAsia="ru-RU"/>
        </w:rPr>
      </w:pPr>
      <w:r w:rsidRPr="00C152CB">
        <w:rPr>
          <w:rFonts w:ascii="Times New Roman" w:eastAsia="Times New Roman" w:hAnsi="Times New Roman" w:cs="Times New Roman"/>
          <w:b/>
          <w:bCs/>
          <w:sz w:val="28"/>
          <w:szCs w:val="28"/>
          <w:lang w:eastAsia="ru-RU"/>
        </w:rPr>
        <w:t>- на уровне 2015 года:</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 xml:space="preserve">- размеры предельных максимальных аэропортовых сборов и тарифов за обслуживание воздушных судов российских эксплуатантов для </w:t>
      </w:r>
      <w:r w:rsidRPr="00C152CB">
        <w:rPr>
          <w:rFonts w:ascii="Times New Roman" w:eastAsia="Times New Roman" w:hAnsi="Times New Roman" w:cs="Times New Roman"/>
          <w:bCs/>
          <w:sz w:val="28"/>
          <w:szCs w:val="28"/>
          <w:lang w:eastAsia="ru-RU"/>
        </w:rPr>
        <w:br/>
        <w:t>ОАО «Аэропорт-Ульяновск»;</w:t>
      </w:r>
    </w:p>
    <w:p w:rsidR="00C152CB" w:rsidRPr="00C152CB" w:rsidRDefault="00C152CB" w:rsidP="001674DE">
      <w:pPr>
        <w:spacing w:after="0" w:line="240" w:lineRule="auto"/>
        <w:ind w:firstLine="709"/>
        <w:jc w:val="both"/>
        <w:rPr>
          <w:rFonts w:ascii="Times New Roman" w:eastAsia="Times New Roman" w:hAnsi="Times New Roman" w:cs="Times New Roman"/>
          <w:bCs/>
          <w:sz w:val="28"/>
          <w:szCs w:val="28"/>
          <w:lang w:eastAsia="ru-RU"/>
        </w:rPr>
      </w:pPr>
      <w:r w:rsidRPr="00C152CB">
        <w:rPr>
          <w:rFonts w:ascii="Times New Roman" w:eastAsia="Times New Roman" w:hAnsi="Times New Roman" w:cs="Times New Roman"/>
          <w:bCs/>
          <w:sz w:val="28"/>
          <w:szCs w:val="28"/>
          <w:lang w:eastAsia="ru-RU"/>
        </w:rPr>
        <w:t xml:space="preserve">- размеры тарифов на проезд и провоз багажа пассажирским автомобильным транспортом общего пользования в Ульяновской области. Тарифы являются предельными и перевозчиком предоставлено право снижать тарифы в зависимости от складывающейся ситуации. В настоящее время тарифы на перевозку пассажиров на городских маршрутах колеблются от 13 до 18 рублей/пассажир (18 рублей – предельный тариф). </w:t>
      </w:r>
    </w:p>
    <w:p w:rsidR="00C152CB" w:rsidRPr="00C152CB" w:rsidRDefault="00C152CB" w:rsidP="001674DE">
      <w:pPr>
        <w:spacing w:after="0" w:line="240" w:lineRule="auto"/>
        <w:ind w:firstLine="709"/>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В целях реализации Указа Президента Российской Федерации</w:t>
      </w:r>
      <w:r w:rsidRPr="00C152CB">
        <w:rPr>
          <w:rFonts w:ascii="Times New Roman" w:eastAsia="Times New Roman" w:hAnsi="Times New Roman" w:cs="Times New Roman"/>
          <w:sz w:val="28"/>
          <w:szCs w:val="28"/>
          <w:lang w:eastAsia="ru-RU"/>
        </w:rPr>
        <w:t xml:space="preserve"> </w:t>
      </w:r>
      <w:r w:rsidRPr="00C152CB">
        <w:rPr>
          <w:rFonts w:ascii="Times New Roman" w:eastAsia="Times New Roman" w:hAnsi="Times New Roman" w:cs="Times New Roman"/>
          <w:sz w:val="28"/>
          <w:szCs w:val="28"/>
          <w:lang w:eastAsia="ru-RU"/>
        </w:rPr>
        <w:br/>
      </w:r>
      <w:r w:rsidRPr="00C152CB">
        <w:rPr>
          <w:rFonts w:ascii="Times New Roman" w:eastAsia="Times New Roman" w:hAnsi="Times New Roman" w:cs="Times New Roman"/>
          <w:b/>
          <w:sz w:val="28"/>
          <w:szCs w:val="28"/>
          <w:lang w:eastAsia="ru-RU"/>
        </w:rPr>
        <w:t>от 07.05.2012 № 600</w:t>
      </w:r>
      <w:r w:rsidRPr="00C152CB">
        <w:rPr>
          <w:rFonts w:ascii="Times New Roman" w:eastAsia="Times New Roman" w:hAnsi="Times New Roman" w:cs="Times New Roman"/>
          <w:sz w:val="28"/>
          <w:szCs w:val="28"/>
          <w:lang w:eastAsia="ru-RU"/>
        </w:rPr>
        <w:t xml:space="preserve"> «О мерах по обеспечению граждан Российской Федерации доступным и комфортным жильём и повышению качества жилищно-коммунальных услуг» осуществлён </w:t>
      </w:r>
      <w:r w:rsidRPr="00C152CB">
        <w:rPr>
          <w:rFonts w:ascii="Times New Roman" w:eastAsia="Times New Roman" w:hAnsi="Times New Roman" w:cs="Times New Roman"/>
          <w:b/>
          <w:sz w:val="28"/>
          <w:szCs w:val="28"/>
          <w:lang w:eastAsia="ru-RU"/>
        </w:rPr>
        <w:t>переход на долгосрочное тарифное регулирование организаций коммунального комплекса.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надёжности предоставляемых ресурсов:</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а)  В части электроэнергетики, начиная с 2012 года, тарифы на услуги по передаче электрической энергии устанавливаются на основе долгосрочной необходимой валовой выручки территориальных сетевых организаций (далее – ТСО) в соответствии с постановлением Правительства Российской Федерации от 29.12.2011 № 1178 «О ценообразовании в области регулируемых цен (тарифов) в электроэнергетике».</w:t>
      </w:r>
    </w:p>
    <w:p w:rsidR="00C152CB" w:rsidRPr="00C152CB" w:rsidRDefault="00C152CB" w:rsidP="001674DE">
      <w:pPr>
        <w:spacing w:after="0" w:line="240" w:lineRule="auto"/>
        <w:ind w:firstLine="709"/>
        <w:jc w:val="both"/>
        <w:rPr>
          <w:rFonts w:ascii="Times New Roman" w:eastAsia="Times New Roman" w:hAnsi="Times New Roman" w:cs="Times New Roman"/>
          <w:i/>
          <w:sz w:val="28"/>
          <w:szCs w:val="28"/>
          <w:lang w:eastAsia="ru-RU"/>
        </w:rPr>
      </w:pPr>
      <w:r w:rsidRPr="00C152CB">
        <w:rPr>
          <w:rFonts w:ascii="Times New Roman" w:eastAsia="Times New Roman" w:hAnsi="Times New Roman" w:cs="Times New Roman"/>
          <w:sz w:val="28"/>
          <w:szCs w:val="28"/>
          <w:lang w:eastAsia="ru-RU"/>
        </w:rPr>
        <w:t>На 01 января 2016 года с применением долгосрочных параметров отрегулировано 35 ТСО (89,7%). С 01 января 2017 года тарифы на основе долгосрочной необходимой валовой выручки установлены для 39 ТСО (97,5%).</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б)  В части прочих коммунальных услуг в 2016 году долгосрочные тарифы установлены для 61 организации коммунального комплекса. </w:t>
      </w:r>
      <w:r w:rsidRPr="00C152CB">
        <w:rPr>
          <w:rFonts w:ascii="Times New Roman" w:eastAsia="Times New Roman" w:hAnsi="Times New Roman" w:cs="Times New Roman"/>
          <w:sz w:val="28"/>
          <w:szCs w:val="28"/>
          <w:lang w:eastAsia="ru-RU"/>
        </w:rPr>
        <w:br/>
        <w:t xml:space="preserve">С 01.01.2017 на долгосрочные тарифы перешли 123 предприятия (т.е. плюс </w:t>
      </w:r>
      <w:r w:rsidRPr="00C152CB">
        <w:rPr>
          <w:rFonts w:ascii="Times New Roman" w:eastAsia="Times New Roman" w:hAnsi="Times New Roman" w:cs="Times New Roman"/>
          <w:sz w:val="28"/>
          <w:szCs w:val="28"/>
          <w:lang w:eastAsia="ru-RU"/>
        </w:rPr>
        <w:br/>
        <w:t xml:space="preserve">62 организации).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 xml:space="preserve">в)  В сфере теплоснабжения в настоящее время в Ульяновской области утверждены тарифы на тепловую энергию для 83 предприятий, в том числе для 54 теплоснабжающих организаций долгосрочные тарифы утверждены методом индексации установленных тарифов, для 29 организаций – методом экономически обоснованных затрат.  </w:t>
      </w:r>
    </w:p>
    <w:p w:rsidR="00C152CB" w:rsidRPr="00C152CB" w:rsidRDefault="00C152CB" w:rsidP="001674DE">
      <w:pPr>
        <w:spacing w:after="0" w:line="240" w:lineRule="auto"/>
        <w:ind w:firstLine="709"/>
        <w:jc w:val="both"/>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sz w:val="28"/>
          <w:szCs w:val="28"/>
          <w:lang w:eastAsia="ru-RU"/>
        </w:rPr>
        <w:t>Таким образом,</w:t>
      </w:r>
      <w:r w:rsidRPr="00C152CB">
        <w:rPr>
          <w:rFonts w:ascii="Times New Roman" w:eastAsia="Times New Roman" w:hAnsi="Times New Roman" w:cs="Times New Roman"/>
          <w:b/>
          <w:sz w:val="28"/>
          <w:szCs w:val="28"/>
          <w:lang w:eastAsia="ru-RU"/>
        </w:rPr>
        <w:t xml:space="preserve"> с 01.01.2017 для 100% организаций, подлежащих долгосрочному регулированию в соответствии с требования действующего законодательства, будут утверждены тарифы с применением долгосрочных методов.</w:t>
      </w:r>
    </w:p>
    <w:p w:rsidR="00C152CB" w:rsidRPr="00C152CB" w:rsidRDefault="00C152CB" w:rsidP="001674DE">
      <w:pPr>
        <w:spacing w:before="120"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Социальная норма потребления электрической энергии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2016 году было принято постановление Правительства РФ </w:t>
      </w:r>
      <w:r w:rsidRPr="00C152CB">
        <w:rPr>
          <w:rFonts w:ascii="Times New Roman" w:eastAsia="Times New Roman" w:hAnsi="Times New Roman" w:cs="Times New Roman"/>
          <w:bCs/>
          <w:iCs/>
          <w:sz w:val="28"/>
          <w:szCs w:val="28"/>
          <w:lang w:eastAsia="ru-RU"/>
        </w:rPr>
        <w:br/>
        <w:t xml:space="preserve">от 29.02.2016 № 151 «О внесении изменений в постановление Правительства Российской Федерации от 22 июля 2013 года № 614», в соответствии с которым по решению высшего должностного лица субъекта Российской Федерации можно не устанавливать и не применять при определении размера платы </w:t>
      </w:r>
      <w:r w:rsidRPr="00C152CB">
        <w:rPr>
          <w:rFonts w:ascii="Times New Roman" w:eastAsia="Times New Roman" w:hAnsi="Times New Roman" w:cs="Times New Roman"/>
          <w:bCs/>
          <w:iCs/>
          <w:sz w:val="28"/>
          <w:szCs w:val="28"/>
          <w:lang w:eastAsia="ru-RU"/>
        </w:rPr>
        <w:br/>
        <w:t>за коммунальную услугу по электроснабжению, предоставляемую населению, и стоимости электрической энергии (мощности), потреблённой приравненными к населению категориями потребителей, социальную норму потребления электрической энергии (мощности).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На основании указанного документа было принято постановление Губернатора Ульяновской области 31.03.2016 № 40 «О социальной норме потребления электрической энергии (мощности) на территории Ульяновской области», в котором утверждено решение не устанавливать социальную норму потребления электрической энергии (мощности) на территории Ульяновской области.</w:t>
      </w:r>
    </w:p>
    <w:p w:rsidR="00C152CB" w:rsidRPr="00C152CB" w:rsidRDefault="00C152CB" w:rsidP="001674DE">
      <w:pPr>
        <w:spacing w:before="60" w:after="120" w:line="240" w:lineRule="auto"/>
        <w:jc w:val="center"/>
        <w:rPr>
          <w:rFonts w:ascii="Times New Roman" w:eastAsia="Times New Roman" w:hAnsi="Times New Roman" w:cs="Times New Roman"/>
          <w:b/>
          <w:bCs/>
          <w:iCs/>
          <w:sz w:val="28"/>
          <w:szCs w:val="28"/>
          <w:lang w:eastAsia="ru-RU"/>
        </w:rPr>
      </w:pPr>
      <w:r w:rsidRPr="00C152CB">
        <w:rPr>
          <w:rFonts w:ascii="Times New Roman" w:eastAsia="Times New Roman" w:hAnsi="Times New Roman" w:cs="Times New Roman"/>
          <w:b/>
          <w:bCs/>
          <w:iCs/>
          <w:sz w:val="28"/>
          <w:szCs w:val="28"/>
          <w:lang w:eastAsia="ru-RU"/>
        </w:rPr>
        <w:t>Плата за технологическое присоединение к электросетям</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соответствии с действующим законодательством на территории Ульяновской области установлены стандартизированные тарифные ставки, определяющие </w:t>
      </w:r>
      <w:r w:rsidRPr="00C152CB">
        <w:rPr>
          <w:rFonts w:ascii="Times New Roman" w:eastAsia="Times New Roman" w:hAnsi="Times New Roman" w:cs="Times New Roman"/>
          <w:b/>
          <w:bCs/>
          <w:iCs/>
          <w:sz w:val="28"/>
          <w:szCs w:val="28"/>
          <w:lang w:eastAsia="ru-RU"/>
        </w:rPr>
        <w:t xml:space="preserve">величину платы за технологическое присоединение </w:t>
      </w:r>
      <w:r w:rsidRPr="00C152CB">
        <w:rPr>
          <w:rFonts w:ascii="Times New Roman" w:eastAsia="Times New Roman" w:hAnsi="Times New Roman" w:cs="Times New Roman"/>
          <w:b/>
          <w:bCs/>
          <w:iCs/>
          <w:sz w:val="28"/>
          <w:szCs w:val="28"/>
          <w:lang w:eastAsia="ru-RU"/>
        </w:rPr>
        <w:br/>
        <w:t>к электрическим сетям</w:t>
      </w:r>
      <w:r w:rsidRPr="00C152CB">
        <w:rPr>
          <w:rFonts w:ascii="Times New Roman" w:eastAsia="Times New Roman" w:hAnsi="Times New Roman" w:cs="Times New Roman"/>
          <w:bCs/>
          <w:iCs/>
          <w:sz w:val="28"/>
          <w:szCs w:val="28"/>
          <w:lang w:eastAsia="ru-RU"/>
        </w:rPr>
        <w:t xml:space="preserve"> территориальных сетевых организаций.</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 xml:space="preserve">В соответствии с Федеральным законом от 26.03.2003 № 35-ФЗ </w:t>
      </w:r>
      <w:r w:rsidRPr="00C152CB">
        <w:rPr>
          <w:rFonts w:ascii="Times New Roman" w:eastAsia="Times New Roman" w:hAnsi="Times New Roman" w:cs="Times New Roman"/>
          <w:bCs/>
          <w:iCs/>
          <w:sz w:val="28"/>
          <w:szCs w:val="28"/>
          <w:lang w:eastAsia="ru-RU"/>
        </w:rPr>
        <w:br/>
        <w:t xml:space="preserve">«Об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
          <w:bCs/>
          <w:iCs/>
          <w:sz w:val="28"/>
          <w:szCs w:val="28"/>
          <w:lang w:eastAsia="ru-RU"/>
        </w:rPr>
        <w:t>На 2017 год</w:t>
      </w:r>
      <w:r w:rsidRPr="00C152CB">
        <w:rPr>
          <w:rFonts w:ascii="Times New Roman" w:eastAsia="Times New Roman" w:hAnsi="Times New Roman" w:cs="Times New Roman"/>
          <w:bCs/>
          <w:iCs/>
          <w:sz w:val="28"/>
          <w:szCs w:val="28"/>
          <w:lang w:eastAsia="ru-RU"/>
        </w:rPr>
        <w:t xml:space="preserve"> для всех территориальных сетевых организаций стандартизированные тарифные ставки, определяемые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 </w:t>
      </w:r>
      <w:r w:rsidRPr="00C152CB">
        <w:rPr>
          <w:rFonts w:ascii="Times New Roman" w:eastAsia="Times New Roman" w:hAnsi="Times New Roman" w:cs="Times New Roman"/>
          <w:b/>
          <w:bCs/>
          <w:iCs/>
          <w:sz w:val="28"/>
          <w:szCs w:val="28"/>
          <w:lang w:eastAsia="ru-RU"/>
        </w:rPr>
        <w:t>приняты едиными.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Продолжается работа по повышению доступности энергетической инфраструктуры. На 2017 год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(максимальной мощностью не более чем 150 кВт) включаются в состав платы за технологическое присоединение энергопринимающих устройств не более чем 50 процентов от величины указанных расходов.</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r w:rsidRPr="00C152CB">
        <w:rPr>
          <w:rFonts w:ascii="Times New Roman" w:eastAsia="Times New Roman" w:hAnsi="Times New Roman" w:cs="Times New Roman"/>
          <w:bCs/>
          <w:iCs/>
          <w:sz w:val="28"/>
          <w:szCs w:val="28"/>
          <w:lang w:eastAsia="ru-RU"/>
        </w:rPr>
        <w:t>Проводились и другие мероприятия, направленные на решение поставленных перед Министерством задач и проблем в соответствии с возложенными на него функциями и полномочиями.</w:t>
      </w:r>
    </w:p>
    <w:p w:rsidR="00C152CB" w:rsidRPr="00611A70" w:rsidRDefault="00C152CB" w:rsidP="001674DE">
      <w:pPr>
        <w:spacing w:after="0" w:line="240" w:lineRule="auto"/>
        <w:ind w:firstLine="709"/>
        <w:jc w:val="both"/>
        <w:rPr>
          <w:rFonts w:ascii="Times New Roman" w:hAnsi="Times New Roman" w:cs="Times New Roman"/>
          <w:sz w:val="16"/>
          <w:szCs w:val="16"/>
        </w:rPr>
      </w:pPr>
    </w:p>
    <w:p w:rsidR="00C152CB" w:rsidRPr="00C152CB" w:rsidRDefault="00611A70" w:rsidP="001674DE">
      <w:pPr>
        <w:spacing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Контроль над тарифообразованием и соблюдением порядка ценообразования в регулируемых видах деятельности</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Применяемый механизм осуществления государственного контроля (надзора) состоит из двух элементов:</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систематизация наблюдения и мониторинга соблюдения требований стандартов раскрытия информации, подлежащей свободному доступу с применением ЕИАС;</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проведение плановых и внеплановых проверок субъектов тарифообразования.</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xml:space="preserve">За 2016 год было организовано и проведено 16 проверок, в т.ч. </w:t>
      </w:r>
      <w:r w:rsidRPr="00C152CB">
        <w:rPr>
          <w:rFonts w:ascii="Times New Roman" w:hAnsi="Times New Roman" w:cs="Times New Roman"/>
          <w:bCs/>
          <w:iCs/>
          <w:sz w:val="28"/>
          <w:szCs w:val="28"/>
        </w:rPr>
        <w:br/>
        <w:t xml:space="preserve">8 плановых и 8 внеплановых. </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По итогам проведённых контрольных мероприятий за 2016 год всего было составлено 73 протокола об административных правонарушениях.</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Всего за 2016 год Административной комиссией по рассмотрению нарушений тарифного регулирования было рассмотрено 56 дел, по итогам которых к ответственности было привлечено 52 правонарушителей с наложением административных штрафов на общую сумму 2 464,27 тыс. руб., в том числе:</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за нарушение стандартов раскрытия информации субъектами оптового рынка электрической энергии и мощности, розничных рынков электрической энергии (ст. 9.15 КоАП РФ) – привлечены к ответственности 8 должностных и юридических лиц на общую сумму 120,0 тыс. руб.;</w:t>
      </w:r>
    </w:p>
    <w:p w:rsidR="00C152CB" w:rsidRPr="00C152CB" w:rsidRDefault="00C152CB" w:rsidP="001674DE">
      <w:pPr>
        <w:tabs>
          <w:tab w:val="num" w:pos="1826"/>
        </w:tabs>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(ст. 19.5 КоАП РФ) – наложены штрафы на 15 должностных и юридических лиц на сумму 900,0 тыс. руб.;</w:t>
      </w:r>
    </w:p>
    <w:p w:rsidR="00C152CB" w:rsidRPr="00C152CB" w:rsidRDefault="00C152CB" w:rsidP="001674DE">
      <w:pPr>
        <w:tabs>
          <w:tab w:val="num" w:pos="1826"/>
        </w:tabs>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за непредставление сведений в уполномоченный орган по государственному регулированию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(ст. 19.7.1 КоАП РФ) – наложены штрафы на 12 должностных и юридических лиц на сумму 265,0 тыс. руб.;</w:t>
      </w:r>
    </w:p>
    <w:p w:rsidR="00C152CB" w:rsidRPr="00C152CB" w:rsidRDefault="00C152CB" w:rsidP="001674DE">
      <w:pPr>
        <w:tabs>
          <w:tab w:val="num" w:pos="1826"/>
        </w:tabs>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за завышение (занижение) регулируемых государством цен (тарифов), применение неутверждённых цен (тарифов), подлежащих государственному регулированию (ст. 14.6 КоАП РФ) – наложены штрафы на 17 должностных и юридических лиц на сумму 1 179,27 тыс. руб.</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Всего за 2016 год взыскано в бюджет 939,94 тыс. руб. штрафов.</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Судам общей юрисдикции было направлено 10 протоколов об административных правонарушениях за неуплату административного штрафа в срок (по ч. 1 ст. 20.25 КоАП РФ). 9 юридических и должностных лиц привлечено к административной ответственности по ч. 1 ст. 20.25 КоАП РФ с наложением штрафа в размере 1 106,0 тыс. руб.</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Министерством за 2016 год вынесено 46 предписаний об устранении выявленных нарушений:</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по итогам проведённых проверок – 2 предписания об устранении выявленных нарушений;</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по результатам систематического наблюдения за соблюдением стандартов раскрытия информации – 44 предписаний об устранении выявленных нарушений.</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На основании материалов, направленных Министерством за 2016 года в Управление Федеральной службы судебных приставов по Ульяновской области, было возбуждено 2 исполнительных производства в отношении юридических и должностных лиц по факту неуплаты административных штрафов в срок.</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В текущем году в Министерстве особое внимание уделено выявлению причин и условий, способствовавших совершению административного правонарушения. В связи с чем, в адрес лиц, допустивших правонарушения, выносятся соответствующие представления об их устранении, предусмотренных ст. 29.13 КоАП РФ. Так, за 2016 год вынесено 42 таких представления.</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За выполнением вынесенных Министерством предписаний и представлений также осуществляется строгий последующий контроль.</w:t>
      </w:r>
    </w:p>
    <w:p w:rsidR="00C152CB" w:rsidRPr="00266A7E" w:rsidRDefault="00C152CB" w:rsidP="001674DE">
      <w:pPr>
        <w:spacing w:after="0" w:line="240" w:lineRule="auto"/>
        <w:ind w:firstLine="709"/>
        <w:jc w:val="both"/>
        <w:rPr>
          <w:rFonts w:ascii="Times New Roman" w:hAnsi="Times New Roman" w:cs="Times New Roman"/>
          <w:bCs/>
          <w:iCs/>
          <w:sz w:val="16"/>
          <w:szCs w:val="16"/>
        </w:rPr>
      </w:pPr>
    </w:p>
    <w:p w:rsidR="00C152CB" w:rsidRPr="00C152CB" w:rsidRDefault="00C152CB" w:rsidP="001674DE">
      <w:pPr>
        <w:spacing w:after="120" w:line="240" w:lineRule="auto"/>
        <w:jc w:val="center"/>
        <w:rPr>
          <w:rFonts w:ascii="Times New Roman" w:hAnsi="Times New Roman" w:cs="Times New Roman"/>
          <w:b/>
          <w:bCs/>
          <w:iCs/>
          <w:sz w:val="28"/>
          <w:szCs w:val="28"/>
        </w:rPr>
      </w:pPr>
      <w:r w:rsidRPr="00C152CB">
        <w:rPr>
          <w:rFonts w:ascii="Times New Roman" w:hAnsi="Times New Roman" w:cs="Times New Roman"/>
          <w:b/>
          <w:bCs/>
          <w:iCs/>
          <w:sz w:val="28"/>
          <w:szCs w:val="28"/>
        </w:rPr>
        <w:t>Основные задачи на перспективу, в сфере государственного регулирования цен и тарифов:</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ограничение темпов роста тарифов на услуги субъектов естественных монополий на 2017-2018 годы в рамках прогноза социально-экономического развития Российской Федерации;</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организация и проведение работы по утверждению тарифов на товары (услуги) компаний инфраструктурного сектора строго в соответствии с предельными индексами роста, установленными на Федеральном уровне для Ульяновской области;</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повышение эффективности государственного контроля по вопросам, связанным с определением (установлением) и применением подлежащих государственному регулированию цен (тарифов);</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создание механизмов согласования баланса экономических интересов поставщиков (исполнителей) и потребителей регулируемых видов товаров и услуг.</w:t>
      </w:r>
    </w:p>
    <w:p w:rsidR="00C152CB" w:rsidRPr="00C152CB" w:rsidRDefault="00C152CB" w:rsidP="001674DE">
      <w:pPr>
        <w:spacing w:after="0" w:line="240" w:lineRule="auto"/>
        <w:ind w:firstLine="709"/>
        <w:jc w:val="both"/>
        <w:rPr>
          <w:rFonts w:ascii="Times New Roman" w:hAnsi="Times New Roman" w:cs="Times New Roman"/>
          <w:bCs/>
          <w:iCs/>
          <w:sz w:val="28"/>
          <w:szCs w:val="28"/>
        </w:rPr>
      </w:pPr>
    </w:p>
    <w:p w:rsidR="00C152CB" w:rsidRPr="00C152CB" w:rsidRDefault="00266A7E" w:rsidP="001674DE">
      <w:pPr>
        <w:spacing w:after="0" w:line="24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lang w:val="en-US"/>
        </w:rPr>
        <w:t>V</w:t>
      </w:r>
      <w:r w:rsidRPr="00266A7E">
        <w:rPr>
          <w:rFonts w:ascii="Times New Roman" w:eastAsiaTheme="majorEastAsia" w:hAnsi="Times New Roman" w:cs="Times New Roman"/>
          <w:b/>
          <w:sz w:val="28"/>
          <w:szCs w:val="28"/>
        </w:rPr>
        <w:t xml:space="preserve">. </w:t>
      </w:r>
      <w:r w:rsidRPr="00C152CB">
        <w:rPr>
          <w:rFonts w:ascii="Times New Roman" w:eastAsiaTheme="majorEastAsia" w:hAnsi="Times New Roman" w:cs="Times New Roman"/>
          <w:b/>
          <w:sz w:val="28"/>
          <w:szCs w:val="28"/>
        </w:rPr>
        <w:t xml:space="preserve">Совершенствование системы государственных закупок </w:t>
      </w:r>
      <w:r>
        <w:rPr>
          <w:rFonts w:ascii="Times New Roman" w:eastAsiaTheme="majorEastAsia" w:hAnsi="Times New Roman" w:cs="Times New Roman"/>
          <w:b/>
          <w:sz w:val="28"/>
          <w:szCs w:val="28"/>
        </w:rPr>
        <w:br/>
        <w:t>У</w:t>
      </w:r>
      <w:r w:rsidRPr="00C152CB">
        <w:rPr>
          <w:rFonts w:ascii="Times New Roman" w:eastAsiaTheme="majorEastAsia" w:hAnsi="Times New Roman" w:cs="Times New Roman"/>
          <w:b/>
          <w:sz w:val="28"/>
          <w:szCs w:val="28"/>
        </w:rPr>
        <w:t>льяновской области в 2016 году</w:t>
      </w:r>
    </w:p>
    <w:p w:rsidR="00C152CB" w:rsidRPr="00C152CB" w:rsidRDefault="00C152CB" w:rsidP="001674DE">
      <w:pPr>
        <w:spacing w:after="0" w:line="240" w:lineRule="auto"/>
        <w:jc w:val="center"/>
        <w:rPr>
          <w:rFonts w:ascii="Times New Roman" w:eastAsia="Times New Roman" w:hAnsi="Times New Roman" w:cs="Times New Roman"/>
          <w:b/>
          <w:sz w:val="28"/>
          <w:szCs w:val="28"/>
          <w:lang w:eastAsia="ru-RU"/>
        </w:rPr>
      </w:pPr>
    </w:p>
    <w:p w:rsidR="00C152CB" w:rsidRPr="00C152CB" w:rsidRDefault="00266A7E" w:rsidP="001674DE">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C152CB" w:rsidRPr="00C152CB">
        <w:rPr>
          <w:rFonts w:ascii="Times New Roman" w:eastAsia="Times New Roman" w:hAnsi="Times New Roman" w:cs="Times New Roman"/>
          <w:b/>
          <w:sz w:val="28"/>
          <w:szCs w:val="28"/>
          <w:lang w:eastAsia="ru-RU"/>
        </w:rPr>
        <w:t>. Итоги определения поставщика</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hAnsi="Times New Roman" w:cs="Times New Roman"/>
          <w:color w:val="000000"/>
          <w:sz w:val="28"/>
          <w:szCs w:val="28"/>
        </w:rPr>
        <w:t xml:space="preserve">Общая </w:t>
      </w:r>
      <w:r w:rsidRPr="00C152CB">
        <w:rPr>
          <w:rFonts w:ascii="Times New Roman" w:hAnsi="Times New Roman" w:cs="Times New Roman"/>
          <w:sz w:val="28"/>
          <w:szCs w:val="28"/>
        </w:rPr>
        <w:t>сумма осуществления закупок за 2016 год</w:t>
      </w:r>
      <w:r w:rsidRPr="00C152CB">
        <w:rPr>
          <w:rFonts w:ascii="Times New Roman" w:eastAsia="+mn-ea" w:hAnsi="Times New Roman" w:cs="Times New Roman"/>
          <w:kern w:val="24"/>
          <w:sz w:val="28"/>
          <w:szCs w:val="28"/>
        </w:rPr>
        <w:t xml:space="preserve"> составила </w:t>
      </w:r>
      <w:r w:rsidRPr="00C152CB">
        <w:rPr>
          <w:rFonts w:ascii="Times New Roman" w:eastAsia="+mn-ea" w:hAnsi="Times New Roman" w:cs="Times New Roman"/>
          <w:bCs/>
          <w:kern w:val="24"/>
          <w:sz w:val="28"/>
          <w:szCs w:val="28"/>
        </w:rPr>
        <w:t>24,5 млрд. рублей.</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hAnsi="Times New Roman" w:cs="Times New Roman"/>
          <w:sz w:val="28"/>
          <w:szCs w:val="28"/>
        </w:rPr>
        <w:t xml:space="preserve">Как и в 2015 году, в 2016, в качестве приоритетного способа закупки, явился электронный аукцион. </w:t>
      </w:r>
      <w:r w:rsidRPr="00C152CB">
        <w:rPr>
          <w:rFonts w:ascii="Times New Roman" w:eastAsia="Times New Roman" w:hAnsi="Times New Roman" w:cs="Times New Roman"/>
          <w:sz w:val="28"/>
          <w:szCs w:val="28"/>
          <w:lang w:eastAsia="ru-RU"/>
        </w:rPr>
        <w:t xml:space="preserve">При этом доля аукционов увеличилась (с 69% до 77%), что говорит о повышении уровня прозрачности и открытости закупок. </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Наиболее показательным результатом является рост доверия малого бизнеса к системе государственных закупок. В прошлом году субъект малого предпринимательства «взял» контрактов на сумму 4,7 млрд. рублей, что почти в 1,5 раза больше чем за аналогичный период 2015 года (3,3).</w:t>
      </w:r>
    </w:p>
    <w:p w:rsidR="00C152CB" w:rsidRPr="00C152CB" w:rsidRDefault="00C152CB" w:rsidP="001674DE">
      <w:pPr>
        <w:spacing w:after="0" w:line="240" w:lineRule="auto"/>
        <w:ind w:firstLine="709"/>
        <w:jc w:val="both"/>
        <w:rPr>
          <w:rFonts w:ascii="Times New Roman" w:eastAsia="Calibri" w:hAnsi="Times New Roman" w:cs="Times New Roman"/>
          <w:b/>
          <w:sz w:val="28"/>
          <w:szCs w:val="28"/>
        </w:rPr>
      </w:pPr>
      <w:r w:rsidRPr="00C152CB">
        <w:rPr>
          <w:rFonts w:ascii="Times New Roman" w:hAnsi="Times New Roman" w:cs="Times New Roman"/>
          <w:sz w:val="28"/>
          <w:szCs w:val="28"/>
        </w:rPr>
        <w:t xml:space="preserve">Несмотря на </w:t>
      </w:r>
      <w:r w:rsidRPr="00C152CB">
        <w:rPr>
          <w:rFonts w:ascii="Times New Roman" w:eastAsia="Calibri" w:hAnsi="Times New Roman" w:cs="Times New Roman"/>
          <w:sz w:val="28"/>
          <w:szCs w:val="28"/>
        </w:rPr>
        <w:t xml:space="preserve">экономическую нестабильность, по результатам проведения конкурентных процедур всё же удалось сэкономить в ушедшем году </w:t>
      </w:r>
      <w:r w:rsidRPr="00C152CB">
        <w:rPr>
          <w:rFonts w:ascii="Times New Roman" w:eastAsia="Calibri" w:hAnsi="Times New Roman" w:cs="Times New Roman"/>
          <w:b/>
          <w:sz w:val="28"/>
          <w:szCs w:val="28"/>
        </w:rPr>
        <w:t xml:space="preserve">925 </w:t>
      </w:r>
      <w:r w:rsidRPr="00C152CB">
        <w:rPr>
          <w:rFonts w:ascii="Times New Roman" w:hAnsi="Times New Roman" w:cs="Times New Roman"/>
          <w:sz w:val="28"/>
          <w:szCs w:val="28"/>
        </w:rPr>
        <w:t>млн. рублей</w:t>
      </w:r>
      <w:r w:rsidRPr="00C152CB">
        <w:rPr>
          <w:rFonts w:ascii="Times New Roman" w:eastAsia="Calibri" w:hAnsi="Times New Roman" w:cs="Times New Roman"/>
          <w:sz w:val="28"/>
          <w:szCs w:val="28"/>
        </w:rPr>
        <w:t xml:space="preserve">, тогда как в 2015 году 655 млн. рублей. </w:t>
      </w:r>
    </w:p>
    <w:p w:rsidR="00266A7E" w:rsidRPr="00266A7E" w:rsidRDefault="00266A7E" w:rsidP="001674DE">
      <w:pPr>
        <w:widowControl w:val="0"/>
        <w:suppressAutoHyphens/>
        <w:spacing w:after="0" w:line="240" w:lineRule="auto"/>
        <w:ind w:firstLine="709"/>
        <w:jc w:val="both"/>
        <w:rPr>
          <w:rFonts w:ascii="Times New Roman" w:hAnsi="Times New Roman" w:cs="Times New Roman"/>
          <w:sz w:val="16"/>
          <w:szCs w:val="16"/>
        </w:rPr>
      </w:pPr>
    </w:p>
    <w:p w:rsidR="00121BA8" w:rsidRDefault="00121BA8" w:rsidP="001674DE">
      <w:pPr>
        <w:spacing w:after="120" w:line="240" w:lineRule="auto"/>
        <w:jc w:val="center"/>
        <w:rPr>
          <w:rFonts w:ascii="Times New Roman" w:eastAsia="Times New Roman" w:hAnsi="Times New Roman" w:cs="Times New Roman"/>
          <w:b/>
          <w:sz w:val="28"/>
          <w:szCs w:val="28"/>
          <w:lang w:val="en-US" w:eastAsia="ru-RU"/>
        </w:rPr>
      </w:pPr>
    </w:p>
    <w:p w:rsidR="00121BA8" w:rsidRDefault="00121BA8" w:rsidP="001674DE">
      <w:pPr>
        <w:spacing w:after="120" w:line="240" w:lineRule="auto"/>
        <w:jc w:val="center"/>
        <w:rPr>
          <w:rFonts w:ascii="Times New Roman" w:eastAsia="Times New Roman" w:hAnsi="Times New Roman" w:cs="Times New Roman"/>
          <w:b/>
          <w:sz w:val="28"/>
          <w:szCs w:val="28"/>
          <w:lang w:val="en-US" w:eastAsia="ru-RU"/>
        </w:rPr>
      </w:pPr>
    </w:p>
    <w:p w:rsidR="00C152CB" w:rsidRPr="00C152CB" w:rsidRDefault="00266A7E" w:rsidP="001674DE">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152CB" w:rsidRPr="00C152CB">
        <w:rPr>
          <w:rFonts w:ascii="Times New Roman" w:eastAsia="Times New Roman" w:hAnsi="Times New Roman" w:cs="Times New Roman"/>
          <w:b/>
          <w:sz w:val="28"/>
          <w:szCs w:val="28"/>
          <w:lang w:eastAsia="ru-RU"/>
        </w:rPr>
        <w:t>. Реализация функции по регулированию контрактной системы</w:t>
      </w:r>
    </w:p>
    <w:p w:rsidR="00C152CB" w:rsidRPr="00C152CB" w:rsidRDefault="00C152CB" w:rsidP="001674DE">
      <w:pPr>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2016 году продолжилось региональное регулирование контрактной системы.</w:t>
      </w:r>
    </w:p>
    <w:p w:rsidR="00C152CB" w:rsidRPr="00C152CB" w:rsidRDefault="00C152CB" w:rsidP="001674DE">
      <w:pPr>
        <w:spacing w:after="0" w:line="240" w:lineRule="auto"/>
        <w:ind w:firstLine="709"/>
        <w:jc w:val="both"/>
        <w:rPr>
          <w:rFonts w:ascii="Times New Roman" w:eastAsia="Times New Roman" w:hAnsi="Times New Roman" w:cs="Times New Roman"/>
          <w:color w:val="000000"/>
          <w:sz w:val="28"/>
          <w:szCs w:val="28"/>
        </w:rPr>
      </w:pPr>
      <w:r w:rsidRPr="00C152CB">
        <w:rPr>
          <w:rFonts w:ascii="Times New Roman" w:eastAsia="Times New Roman" w:hAnsi="Times New Roman" w:cs="Times New Roman"/>
          <w:color w:val="000000"/>
          <w:sz w:val="28"/>
          <w:szCs w:val="28"/>
        </w:rPr>
        <w:t>При реализации указанной функции за отчётный период были проведены следующие мероприятия:</w:t>
      </w:r>
    </w:p>
    <w:p w:rsidR="00C152CB" w:rsidRPr="00C152CB" w:rsidRDefault="00C152CB" w:rsidP="001674DE">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hi-IN" w:bidi="hi-IN"/>
        </w:rPr>
      </w:pPr>
      <w:r w:rsidRPr="00C152CB">
        <w:rPr>
          <w:rFonts w:ascii="Times New Roman" w:eastAsia="SimSun" w:hAnsi="Times New Roman" w:cs="Times New Roman"/>
          <w:color w:val="000000"/>
          <w:kern w:val="2"/>
          <w:sz w:val="28"/>
          <w:szCs w:val="28"/>
          <w:lang w:eastAsia="hi-IN" w:bidi="hi-IN"/>
        </w:rPr>
        <w:t xml:space="preserve">- осуществление постоянного взаимодействия с Минэкономразвития РФ в сфере закупок; </w:t>
      </w:r>
    </w:p>
    <w:p w:rsidR="00C152CB" w:rsidRPr="00C152CB" w:rsidRDefault="00C152CB" w:rsidP="001674DE">
      <w:pPr>
        <w:spacing w:after="0" w:line="240" w:lineRule="auto"/>
        <w:ind w:firstLine="709"/>
        <w:jc w:val="both"/>
        <w:rPr>
          <w:rFonts w:ascii="Times New Roman" w:eastAsia="SimSun" w:hAnsi="Times New Roman" w:cs="Times New Roman"/>
          <w:color w:val="000000"/>
          <w:kern w:val="2"/>
          <w:sz w:val="28"/>
          <w:szCs w:val="28"/>
          <w:lang w:eastAsia="hi-IN" w:bidi="hi-IN"/>
        </w:rPr>
      </w:pPr>
      <w:r w:rsidRPr="00C152CB">
        <w:rPr>
          <w:rFonts w:ascii="Times New Roman" w:eastAsia="SimSun" w:hAnsi="Times New Roman" w:cs="Times New Roman"/>
          <w:color w:val="000000"/>
          <w:kern w:val="2"/>
          <w:sz w:val="28"/>
          <w:szCs w:val="28"/>
          <w:lang w:eastAsia="hi-IN" w:bidi="hi-IN"/>
        </w:rPr>
        <w:t>- осуществление постоянного мониторинга законодательства в сфере закупок;</w:t>
      </w:r>
    </w:p>
    <w:p w:rsidR="00C152CB" w:rsidRPr="00C152CB" w:rsidRDefault="00C152CB" w:rsidP="001674DE">
      <w:pPr>
        <w:spacing w:after="0" w:line="240" w:lineRule="auto"/>
        <w:ind w:firstLine="709"/>
        <w:jc w:val="both"/>
        <w:rPr>
          <w:rFonts w:ascii="Times New Roman" w:eastAsia="SimSun" w:hAnsi="Times New Roman" w:cs="Times New Roman"/>
          <w:color w:val="000000"/>
          <w:kern w:val="2"/>
          <w:sz w:val="28"/>
          <w:szCs w:val="28"/>
          <w:lang w:eastAsia="hi-IN" w:bidi="hi-IN"/>
        </w:rPr>
      </w:pPr>
      <w:r w:rsidRPr="00C152CB">
        <w:rPr>
          <w:rFonts w:ascii="Times New Roman" w:eastAsia="SimSun" w:hAnsi="Times New Roman" w:cs="Times New Roman"/>
          <w:color w:val="000000"/>
          <w:kern w:val="2"/>
          <w:sz w:val="28"/>
          <w:szCs w:val="28"/>
          <w:lang w:eastAsia="hi-IN" w:bidi="hi-IN"/>
        </w:rPr>
        <w:t xml:space="preserve">- </w:t>
      </w:r>
      <w:r w:rsidRPr="00C152CB">
        <w:rPr>
          <w:rFonts w:ascii="Times New Roman" w:eastAsia="SimSun" w:hAnsi="Times New Roman" w:cs="Times New Roman"/>
          <w:kern w:val="2"/>
          <w:sz w:val="28"/>
          <w:szCs w:val="28"/>
          <w:lang w:eastAsia="hi-IN" w:bidi="hi-IN"/>
        </w:rPr>
        <w:t>разработка и принятие правовых актов Ульяновской области в случаях, предусмотренных законодательством РФ о контрактной системе в сфере закупок;</w:t>
      </w:r>
    </w:p>
    <w:p w:rsidR="00C152CB" w:rsidRPr="00C152CB" w:rsidRDefault="00C152CB" w:rsidP="001674DE">
      <w:pPr>
        <w:spacing w:after="0" w:line="240" w:lineRule="auto"/>
        <w:ind w:firstLine="709"/>
        <w:jc w:val="both"/>
        <w:rPr>
          <w:rFonts w:ascii="Times New Roman" w:eastAsia="SimSun" w:hAnsi="Times New Roman" w:cs="Times New Roman"/>
          <w:kern w:val="2"/>
          <w:sz w:val="28"/>
          <w:szCs w:val="28"/>
          <w:lang w:eastAsia="hi-IN" w:bidi="hi-IN"/>
        </w:rPr>
      </w:pPr>
      <w:r w:rsidRPr="00C152CB">
        <w:rPr>
          <w:rFonts w:ascii="Times New Roman" w:eastAsia="SimSun" w:hAnsi="Times New Roman" w:cs="Times New Roman"/>
          <w:kern w:val="2"/>
          <w:sz w:val="28"/>
          <w:szCs w:val="28"/>
          <w:lang w:eastAsia="hi-IN" w:bidi="hi-IN"/>
        </w:rPr>
        <w:t>- проведение правовой экспертизы нормативных правовых актов муниципальных образований области, относящихся к сфере закупок;</w:t>
      </w:r>
    </w:p>
    <w:p w:rsidR="00C152CB" w:rsidRPr="00C152CB" w:rsidRDefault="00C152CB" w:rsidP="001674DE">
      <w:pPr>
        <w:spacing w:after="0" w:line="240" w:lineRule="auto"/>
        <w:ind w:firstLine="709"/>
        <w:jc w:val="both"/>
        <w:rPr>
          <w:rFonts w:ascii="Times New Roman" w:eastAsia="Times New Roman" w:hAnsi="Times New Roman" w:cs="Times New Roman"/>
          <w:color w:val="000000"/>
          <w:sz w:val="28"/>
          <w:szCs w:val="28"/>
        </w:rPr>
      </w:pPr>
      <w:r w:rsidRPr="00C152CB">
        <w:rPr>
          <w:rFonts w:ascii="Times New Roman" w:eastAsia="SimSun" w:hAnsi="Times New Roman" w:cs="Times New Roman"/>
          <w:color w:val="000000"/>
          <w:kern w:val="2"/>
          <w:sz w:val="28"/>
          <w:szCs w:val="28"/>
          <w:lang w:eastAsia="hi-IN" w:bidi="hi-IN"/>
        </w:rPr>
        <w:t>- осуществление методологического сопровождения деятельности государственных заказчиков, уполномоченных органов муниципальных образований области.</w:t>
      </w:r>
    </w:p>
    <w:p w:rsidR="00C152CB" w:rsidRPr="00266A7E" w:rsidRDefault="00C152CB" w:rsidP="001674DE">
      <w:pPr>
        <w:spacing w:after="0" w:line="240" w:lineRule="auto"/>
        <w:ind w:firstLine="709"/>
        <w:jc w:val="both"/>
        <w:rPr>
          <w:rFonts w:ascii="Times New Roman" w:eastAsia="Times New Roman" w:hAnsi="Times New Roman" w:cs="Times New Roman"/>
          <w:b/>
          <w:sz w:val="16"/>
          <w:szCs w:val="16"/>
          <w:lang w:eastAsia="ru-RU"/>
        </w:rPr>
      </w:pPr>
    </w:p>
    <w:p w:rsidR="00C152CB" w:rsidRPr="00C152CB" w:rsidRDefault="00266A7E" w:rsidP="001674DE">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152CB" w:rsidRPr="00C152CB">
        <w:rPr>
          <w:rFonts w:ascii="Times New Roman" w:eastAsia="Times New Roman" w:hAnsi="Times New Roman" w:cs="Times New Roman"/>
          <w:b/>
          <w:sz w:val="28"/>
          <w:szCs w:val="28"/>
          <w:lang w:eastAsia="ru-RU"/>
        </w:rPr>
        <w:t>. Достигнутые успехи в сфере закупок</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Прежде всего, хотелось бы остановиться на </w:t>
      </w:r>
      <w:r w:rsidRPr="00C152CB">
        <w:rPr>
          <w:rFonts w:ascii="Times New Roman" w:eastAsia="Times New Roman" w:hAnsi="Times New Roman" w:cs="Times New Roman"/>
          <w:sz w:val="28"/>
          <w:szCs w:val="28"/>
          <w:lang w:eastAsia="ru-RU"/>
        </w:rPr>
        <w:t xml:space="preserve">таком достижении, </w:t>
      </w:r>
      <w:r w:rsidRPr="00C152CB">
        <w:rPr>
          <w:rFonts w:ascii="Times New Roman" w:eastAsia="Calibri" w:hAnsi="Times New Roman" w:cs="Times New Roman"/>
          <w:sz w:val="28"/>
          <w:szCs w:val="28"/>
        </w:rPr>
        <w:t>как создание единого регионального информационного пространства в сфере закупок РИС АЦК-Госзаказ.</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Times New Roman" w:hAnsi="Times New Roman" w:cs="Times New Roman"/>
          <w:sz w:val="28"/>
          <w:szCs w:val="28"/>
          <w:lang w:eastAsia="ru-RU"/>
        </w:rPr>
        <w:t xml:space="preserve">Данная система </w:t>
      </w:r>
      <w:r w:rsidRPr="00C152CB">
        <w:rPr>
          <w:rFonts w:ascii="Times New Roman" w:eastAsia="Calibri" w:hAnsi="Times New Roman" w:cs="Times New Roman"/>
          <w:sz w:val="28"/>
          <w:szCs w:val="28"/>
        </w:rPr>
        <w:t>направленна на повышение качества управления закупочной деятельностью Ульяновской области</w:t>
      </w:r>
      <w:r w:rsidRPr="00C152CB">
        <w:rPr>
          <w:rFonts w:ascii="Times New Roman" w:eastAsia="Times New Roman" w:hAnsi="Times New Roman" w:cs="Times New Roman"/>
          <w:sz w:val="28"/>
          <w:szCs w:val="28"/>
          <w:lang w:eastAsia="ru-RU"/>
        </w:rPr>
        <w:t xml:space="preserve"> и предоставит широкие функциональные возможности в части планирования, нормирования, формирования закупок, координации и контроля за ходом осуществления закупок в целом, а также объединения в единое информационное пространство всех участников процессов закупки.</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Times New Roman" w:hAnsi="Times New Roman" w:cs="Times New Roman"/>
          <w:sz w:val="28"/>
          <w:szCs w:val="28"/>
          <w:lang w:eastAsia="ru-RU"/>
        </w:rPr>
        <w:t xml:space="preserve">Также не маловажным результатом является </w:t>
      </w:r>
      <w:r w:rsidRPr="00C152CB">
        <w:rPr>
          <w:rFonts w:ascii="Times New Roman" w:eastAsia="Calibri" w:hAnsi="Times New Roman" w:cs="Times New Roman"/>
          <w:sz w:val="28"/>
          <w:szCs w:val="28"/>
        </w:rPr>
        <w:t xml:space="preserve">достижение целевого индикатора в сфере закупок, а именно </w:t>
      </w:r>
      <w:r w:rsidRPr="00C152CB">
        <w:rPr>
          <w:rFonts w:ascii="Times New Roman" w:hAnsi="Times New Roman" w:cs="Times New Roman"/>
          <w:sz w:val="28"/>
          <w:szCs w:val="28"/>
        </w:rPr>
        <w:t>среднее количество участников конкурентных процедур достигло необходимых трёх,</w:t>
      </w:r>
      <w:r w:rsidRPr="00C152CB">
        <w:rPr>
          <w:rFonts w:ascii="Times New Roman" w:eastAsia="Calibri" w:hAnsi="Times New Roman" w:cs="Times New Roman"/>
          <w:sz w:val="28"/>
          <w:szCs w:val="28"/>
        </w:rPr>
        <w:t xml:space="preserve"> благодаря выполнению системных мероприятий по развитию конкуренции в Ульяновской области.</w:t>
      </w:r>
    </w:p>
    <w:p w:rsidR="00C152CB" w:rsidRPr="00266A7E" w:rsidRDefault="00C152CB" w:rsidP="001674DE">
      <w:pPr>
        <w:spacing w:after="0" w:line="240" w:lineRule="auto"/>
        <w:ind w:firstLine="709"/>
        <w:jc w:val="both"/>
        <w:textAlignment w:val="baseline"/>
        <w:rPr>
          <w:rFonts w:ascii="Times New Roman" w:eastAsia="Times New Roman" w:hAnsi="Times New Roman" w:cs="Times New Roman"/>
          <w:color w:val="000000"/>
          <w:sz w:val="16"/>
          <w:szCs w:val="16"/>
          <w:lang w:eastAsia="ru-RU"/>
        </w:rPr>
      </w:pPr>
    </w:p>
    <w:p w:rsidR="00C152CB" w:rsidRPr="00C152CB" w:rsidRDefault="00266A7E" w:rsidP="001674DE">
      <w:pPr>
        <w:autoSpaceDE w:val="0"/>
        <w:autoSpaceDN w:val="0"/>
        <w:adjustRightInd w:val="0"/>
        <w:spacing w:after="12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C152CB" w:rsidRPr="00C152CB">
        <w:rPr>
          <w:rFonts w:ascii="Times New Roman" w:eastAsia="Times New Roman" w:hAnsi="Times New Roman" w:cs="Times New Roman"/>
          <w:b/>
          <w:sz w:val="28"/>
          <w:szCs w:val="28"/>
          <w:lang w:eastAsia="ru-RU"/>
        </w:rPr>
        <w:t xml:space="preserve">. </w:t>
      </w:r>
      <w:r w:rsidR="00C152CB" w:rsidRPr="00C152CB">
        <w:rPr>
          <w:rFonts w:ascii="Times New Roman" w:hAnsi="Times New Roman" w:cs="Times New Roman"/>
          <w:b/>
          <w:sz w:val="28"/>
          <w:szCs w:val="28"/>
        </w:rPr>
        <w:t>Итоги рейтинга прозрачности за 2016 год</w:t>
      </w:r>
    </w:p>
    <w:p w:rsidR="00C152CB" w:rsidRPr="00C152CB" w:rsidRDefault="00C152CB" w:rsidP="001674D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В рамках Национального рейтинга прозрачности закупок за 2016 год Ульяновской области присвоена «средняя прозрачность» (33 место среди 83 субъектов РФ). Уровень средней прозрачности образует область положительной оценки.</w:t>
      </w:r>
    </w:p>
    <w:p w:rsidR="00C152CB" w:rsidRPr="00C152CB" w:rsidRDefault="00C152CB" w:rsidP="001674D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152CB">
        <w:rPr>
          <w:rFonts w:ascii="Times New Roman" w:eastAsia="Times New Roman" w:hAnsi="Times New Roman" w:cs="Times New Roman"/>
          <w:sz w:val="28"/>
          <w:szCs w:val="28"/>
          <w:lang w:eastAsia="ru-RU"/>
        </w:rPr>
        <w:t>При этом в</w:t>
      </w:r>
      <w:r w:rsidRPr="00C152CB">
        <w:rPr>
          <w:rFonts w:ascii="Times New Roman" w:eastAsia="SimSun" w:hAnsi="Times New Roman" w:cs="Times New Roman"/>
          <w:kern w:val="1"/>
          <w:sz w:val="28"/>
          <w:szCs w:val="28"/>
          <w:lang w:eastAsia="hi-IN" w:bidi="hi-IN"/>
        </w:rPr>
        <w:t xml:space="preserve"> 2017 году в целях повышения уровня Рейтинга будут выработаны рекомендации по уменьшению </w:t>
      </w:r>
      <w:r w:rsidRPr="00C152CB">
        <w:rPr>
          <w:rFonts w:ascii="Times New Roman" w:hAnsi="Times New Roman" w:cs="Times New Roman"/>
          <w:sz w:val="28"/>
          <w:szCs w:val="28"/>
        </w:rPr>
        <w:t xml:space="preserve">допустимой доли неконкурентных закупок малого объёма по части 1 статьи 93 </w:t>
      </w:r>
      <w:r w:rsidRPr="00C152CB">
        <w:rPr>
          <w:rFonts w:ascii="Times New Roman" w:eastAsia="Calibri" w:hAnsi="Times New Roman" w:cs="Times New Roman"/>
          <w:color w:val="000000"/>
          <w:sz w:val="28"/>
          <w:szCs w:val="28"/>
        </w:rPr>
        <w:t xml:space="preserve">закона </w:t>
      </w:r>
      <w:r w:rsidRPr="00C152CB">
        <w:rPr>
          <w:rFonts w:ascii="Times New Roman" w:eastAsia="Calibri" w:hAnsi="Times New Roman" w:cs="Times New Roman"/>
          <w:sz w:val="28"/>
          <w:szCs w:val="28"/>
        </w:rPr>
        <w:t xml:space="preserve">№ </w:t>
      </w:r>
      <w:r w:rsidRPr="00C152CB">
        <w:rPr>
          <w:rFonts w:ascii="Times New Roman" w:eastAsia="Calibri" w:hAnsi="Times New Roman" w:cs="Times New Roman"/>
          <w:sz w:val="28"/>
          <w:szCs w:val="28"/>
        </w:rPr>
        <w:br/>
        <w:t>44-ФЗ.</w:t>
      </w:r>
    </w:p>
    <w:p w:rsidR="00121BA8" w:rsidRDefault="00121BA8" w:rsidP="001674DE">
      <w:pPr>
        <w:spacing w:after="120" w:line="240" w:lineRule="auto"/>
        <w:jc w:val="center"/>
        <w:rPr>
          <w:rFonts w:ascii="Times New Roman" w:eastAsia="Times New Roman" w:hAnsi="Times New Roman" w:cs="Times New Roman"/>
          <w:b/>
          <w:sz w:val="28"/>
          <w:szCs w:val="28"/>
          <w:lang w:val="en-US" w:eastAsia="ru-RU"/>
        </w:rPr>
      </w:pPr>
    </w:p>
    <w:p w:rsidR="00121BA8" w:rsidRDefault="00121BA8" w:rsidP="001674DE">
      <w:pPr>
        <w:spacing w:after="120" w:line="240" w:lineRule="auto"/>
        <w:jc w:val="center"/>
        <w:rPr>
          <w:rFonts w:ascii="Times New Roman" w:eastAsia="Times New Roman" w:hAnsi="Times New Roman" w:cs="Times New Roman"/>
          <w:b/>
          <w:sz w:val="28"/>
          <w:szCs w:val="28"/>
          <w:lang w:val="en-US" w:eastAsia="ru-RU"/>
        </w:rPr>
      </w:pPr>
    </w:p>
    <w:p w:rsidR="00C152CB" w:rsidRPr="00C152CB" w:rsidRDefault="00266A7E" w:rsidP="001674DE">
      <w:pPr>
        <w:spacing w:after="12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5</w:t>
      </w:r>
      <w:r w:rsidR="00C152CB" w:rsidRPr="00C152CB">
        <w:rPr>
          <w:rFonts w:ascii="Times New Roman" w:eastAsia="Times New Roman" w:hAnsi="Times New Roman" w:cs="Times New Roman"/>
          <w:b/>
          <w:sz w:val="28"/>
          <w:szCs w:val="28"/>
          <w:lang w:eastAsia="ru-RU"/>
        </w:rPr>
        <w:t>. Перспективы работы на 2017 год</w:t>
      </w:r>
    </w:p>
    <w:p w:rsidR="00C152CB" w:rsidRPr="00C152CB" w:rsidRDefault="00C152CB" w:rsidP="001674DE">
      <w:pPr>
        <w:spacing w:after="0" w:line="240" w:lineRule="auto"/>
        <w:ind w:firstLine="709"/>
        <w:jc w:val="both"/>
        <w:rPr>
          <w:rFonts w:ascii="Times New Roman" w:eastAsia="Times New Roman" w:hAnsi="Times New Roman" w:cs="Times New Roman"/>
          <w:color w:val="000000"/>
          <w:sz w:val="28"/>
          <w:szCs w:val="28"/>
        </w:rPr>
      </w:pPr>
      <w:r w:rsidRPr="00C152CB">
        <w:rPr>
          <w:rFonts w:ascii="Times New Roman" w:eastAsia="Times New Roman" w:hAnsi="Times New Roman" w:cs="Times New Roman"/>
          <w:color w:val="000000"/>
          <w:sz w:val="28"/>
          <w:szCs w:val="28"/>
        </w:rPr>
        <w:t>1. Организационно-методическое обеспечение основных задач и функций возложенных на департамент (регулирование контрактной системы и определение поставщиков).</w:t>
      </w:r>
    </w:p>
    <w:p w:rsidR="00C152CB" w:rsidRPr="00C152CB" w:rsidRDefault="00C152CB" w:rsidP="001674DE">
      <w:pPr>
        <w:spacing w:after="0" w:line="240" w:lineRule="auto"/>
        <w:ind w:firstLine="709"/>
        <w:jc w:val="both"/>
        <w:rPr>
          <w:rFonts w:ascii="Times New Roman" w:eastAsia="Times New Roman" w:hAnsi="Times New Roman" w:cs="Times New Roman"/>
          <w:color w:val="000000"/>
          <w:sz w:val="28"/>
          <w:szCs w:val="28"/>
        </w:rPr>
      </w:pPr>
      <w:r w:rsidRPr="00C152CB">
        <w:rPr>
          <w:rFonts w:ascii="Times New Roman" w:eastAsia="Times New Roman" w:hAnsi="Times New Roman" w:cs="Times New Roman"/>
          <w:color w:val="000000"/>
          <w:sz w:val="28"/>
          <w:szCs w:val="28"/>
        </w:rPr>
        <w:t>2. Работа в региональной информационной системе в сфере закупок.</w:t>
      </w:r>
    </w:p>
    <w:p w:rsidR="00C152CB" w:rsidRPr="00C152CB" w:rsidRDefault="00C152CB" w:rsidP="001674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3. Мониторинг закупочной деятельности на территории Ульяновской области.</w:t>
      </w:r>
    </w:p>
    <w:p w:rsidR="00C152CB" w:rsidRPr="00C152CB" w:rsidRDefault="00C152CB" w:rsidP="001674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2CB">
        <w:rPr>
          <w:rFonts w:ascii="Times New Roman" w:eastAsia="Times New Roman" w:hAnsi="Times New Roman" w:cs="Times New Roman"/>
          <w:sz w:val="28"/>
          <w:szCs w:val="28"/>
          <w:lang w:eastAsia="ru-RU"/>
        </w:rPr>
        <w:t>4. Осуществление функции по определению поставщиков для государственных унитарных предприятий, а также по соглашениям по передаче полномочий для муниципальных унитарных предприятий.</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5. Ведение и актуализация нормативной правовой базы в сфере закупок, выработка методических рекомендаций.</w:t>
      </w:r>
    </w:p>
    <w:p w:rsidR="00C152CB" w:rsidRPr="00C152CB" w:rsidRDefault="00C152CB" w:rsidP="001674DE">
      <w:pPr>
        <w:spacing w:after="0" w:line="240" w:lineRule="auto"/>
        <w:ind w:firstLine="709"/>
        <w:jc w:val="both"/>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6. Разработка </w:t>
      </w:r>
      <w:r w:rsidRPr="00C152CB">
        <w:rPr>
          <w:rFonts w:ascii="Times New Roman" w:eastAsia="SimSun" w:hAnsi="Times New Roman" w:cs="Times New Roman"/>
          <w:color w:val="000000"/>
          <w:kern w:val="2"/>
          <w:sz w:val="28"/>
          <w:szCs w:val="28"/>
          <w:lang w:eastAsia="hi-IN" w:bidi="hi-IN"/>
        </w:rPr>
        <w:t>предложений по совершенствованию законодательства о контрактной системе.</w:t>
      </w:r>
    </w:p>
    <w:p w:rsidR="00C152CB" w:rsidRPr="00C152CB" w:rsidRDefault="00C152CB" w:rsidP="001674DE">
      <w:pPr>
        <w:spacing w:after="0" w:line="240" w:lineRule="auto"/>
        <w:rPr>
          <w:rFonts w:ascii="Times New Roman" w:eastAsia="Calibri" w:hAnsi="Times New Roman" w:cs="Times New Roman"/>
          <w:sz w:val="28"/>
          <w:szCs w:val="28"/>
        </w:rPr>
      </w:pPr>
    </w:p>
    <w:p w:rsidR="00C152CB" w:rsidRPr="00C152CB" w:rsidRDefault="00C152CB" w:rsidP="001674DE">
      <w:pPr>
        <w:pStyle w:val="1"/>
        <w:spacing w:before="0" w:line="240" w:lineRule="auto"/>
        <w:jc w:val="center"/>
        <w:rPr>
          <w:rFonts w:ascii="Times New Roman" w:hAnsi="Times New Roman" w:cs="Times New Roman"/>
          <w:color w:val="auto"/>
        </w:rPr>
      </w:pPr>
      <w:bookmarkStart w:id="13" w:name="_Toc445287013"/>
      <w:r w:rsidRPr="00C152CB">
        <w:rPr>
          <w:rFonts w:ascii="Times New Roman" w:hAnsi="Times New Roman" w:cs="Times New Roman"/>
          <w:color w:val="auto"/>
          <w:lang w:val="en-US"/>
        </w:rPr>
        <w:t>VI</w:t>
      </w:r>
      <w:r w:rsidRPr="00C152CB">
        <w:rPr>
          <w:rFonts w:ascii="Times New Roman" w:hAnsi="Times New Roman" w:cs="Times New Roman"/>
          <w:color w:val="auto"/>
        </w:rPr>
        <w:t xml:space="preserve">. </w:t>
      </w:r>
      <w:r w:rsidR="00266A7E" w:rsidRPr="00C152CB">
        <w:rPr>
          <w:rFonts w:ascii="Times New Roman" w:hAnsi="Times New Roman" w:cs="Times New Roman"/>
          <w:color w:val="auto"/>
        </w:rPr>
        <w:t>Развитие сферы малого предпринимательства</w:t>
      </w:r>
      <w:r w:rsidR="00266A7E">
        <w:rPr>
          <w:rFonts w:ascii="Times New Roman" w:hAnsi="Times New Roman" w:cs="Times New Roman"/>
          <w:color w:val="auto"/>
        </w:rPr>
        <w:t xml:space="preserve"> </w:t>
      </w:r>
      <w:r w:rsidR="00266A7E">
        <w:rPr>
          <w:rFonts w:ascii="Times New Roman" w:hAnsi="Times New Roman" w:cs="Times New Roman"/>
          <w:color w:val="auto"/>
        </w:rPr>
        <w:br/>
        <w:t>У</w:t>
      </w:r>
      <w:r w:rsidR="00266A7E" w:rsidRPr="00C152CB">
        <w:rPr>
          <w:rFonts w:ascii="Times New Roman" w:hAnsi="Times New Roman" w:cs="Times New Roman"/>
          <w:color w:val="auto"/>
        </w:rPr>
        <w:t>льяновской области в 2016 году</w:t>
      </w:r>
      <w:bookmarkEnd w:id="13"/>
    </w:p>
    <w:p w:rsidR="00C152CB" w:rsidRPr="00C152CB" w:rsidRDefault="00C152CB" w:rsidP="001674DE">
      <w:pPr>
        <w:pStyle w:val="a5"/>
        <w:tabs>
          <w:tab w:val="left" w:pos="0"/>
        </w:tabs>
        <w:spacing w:after="0" w:line="240" w:lineRule="auto"/>
        <w:ind w:left="0"/>
        <w:jc w:val="both"/>
        <w:rPr>
          <w:rFonts w:ascii="Times New Roman" w:hAnsi="Times New Roman" w:cs="Times New Roman"/>
          <w:sz w:val="28"/>
          <w:szCs w:val="28"/>
        </w:rPr>
      </w:pPr>
    </w:p>
    <w:p w:rsidR="00C152CB" w:rsidRPr="00C152CB" w:rsidRDefault="00C152CB" w:rsidP="001674DE">
      <w:pPr>
        <w:pStyle w:val="a5"/>
        <w:tabs>
          <w:tab w:val="left" w:pos="0"/>
        </w:tabs>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Развитие малого и среднего предпринимательства является одним из наиболее приоритетных направлений экономического развития Ульяновской области. </w:t>
      </w:r>
    </w:p>
    <w:p w:rsidR="00C152CB" w:rsidRPr="00C152CB" w:rsidRDefault="00C152CB" w:rsidP="001674DE">
      <w:pPr>
        <w:spacing w:after="0" w:line="240" w:lineRule="auto"/>
        <w:ind w:firstLine="709"/>
        <w:contextualSpacing/>
        <w:rPr>
          <w:rFonts w:ascii="Times New Roman" w:eastAsia="Calibri" w:hAnsi="Times New Roman" w:cs="Times New Roman"/>
          <w:sz w:val="28"/>
          <w:szCs w:val="28"/>
        </w:rPr>
      </w:pPr>
      <w:r w:rsidRPr="00C152CB">
        <w:rPr>
          <w:rFonts w:ascii="Times New Roman" w:eastAsia="Calibri" w:hAnsi="Times New Roman" w:cs="Times New Roman"/>
          <w:sz w:val="28"/>
          <w:szCs w:val="28"/>
        </w:rPr>
        <w:t xml:space="preserve">По состоянию на 01.01.2017 по данным УФНС по Ульяновской области в Ульяновской области зарегистрировано </w:t>
      </w:r>
      <w:r w:rsidRPr="00C152CB">
        <w:rPr>
          <w:rFonts w:ascii="Times New Roman" w:eastAsia="Calibri" w:hAnsi="Times New Roman" w:cs="Times New Roman"/>
          <w:b/>
          <w:sz w:val="28"/>
          <w:szCs w:val="28"/>
        </w:rPr>
        <w:t>7 109 новых субъектов малого и среднего предпринимательства.</w:t>
      </w:r>
      <w:r w:rsidRPr="00C152CB">
        <w:rPr>
          <w:rFonts w:ascii="Times New Roman" w:eastAsia="Calibri" w:hAnsi="Times New Roman" w:cs="Times New Roman"/>
          <w:sz w:val="28"/>
          <w:szCs w:val="28"/>
        </w:rPr>
        <w:t xml:space="preserve"> Общее количество юридических лиц и индивидуальных предпринимателей, зарегистрированных в Ульяновской области, сведения о которых содержатся в Едином реестре субъектов малого и среднего предпринимательства, на 01.01.2017 составляет </w:t>
      </w:r>
      <w:r w:rsidRPr="00C152CB">
        <w:rPr>
          <w:rFonts w:ascii="Times New Roman" w:eastAsia="Calibri" w:hAnsi="Times New Roman" w:cs="Times New Roman"/>
          <w:b/>
          <w:bCs/>
          <w:sz w:val="28"/>
          <w:szCs w:val="28"/>
        </w:rPr>
        <w:t>42 967</w:t>
      </w:r>
      <w:r w:rsidRPr="00C152CB">
        <w:rPr>
          <w:rFonts w:ascii="Times New Roman" w:eastAsia="Calibri" w:hAnsi="Times New Roman" w:cs="Times New Roman"/>
          <w:b/>
          <w:sz w:val="28"/>
          <w:szCs w:val="28"/>
        </w:rPr>
        <w:t xml:space="preserve"> ед.</w:t>
      </w:r>
      <w:r w:rsidRPr="00C152CB">
        <w:rPr>
          <w:rFonts w:ascii="Times New Roman" w:eastAsia="Calibri" w:hAnsi="Times New Roman" w:cs="Times New Roman"/>
          <w:sz w:val="28"/>
          <w:szCs w:val="28"/>
        </w:rPr>
        <w:t xml:space="preserve"> </w:t>
      </w:r>
    </w:p>
    <w:p w:rsidR="00C152CB" w:rsidRPr="00C152CB" w:rsidRDefault="00C152CB" w:rsidP="001674DE">
      <w:pPr>
        <w:spacing w:after="0" w:line="240" w:lineRule="auto"/>
        <w:ind w:firstLine="709"/>
        <w:contextualSpacing/>
        <w:rPr>
          <w:rFonts w:ascii="Times New Roman" w:eastAsia="Calibri" w:hAnsi="Times New Roman" w:cs="Times New Roman"/>
          <w:b/>
          <w:sz w:val="28"/>
          <w:szCs w:val="28"/>
        </w:rPr>
      </w:pPr>
      <w:r w:rsidRPr="00C152CB">
        <w:rPr>
          <w:rFonts w:ascii="Times New Roman" w:eastAsia="Calibri" w:hAnsi="Times New Roman" w:cs="Times New Roman"/>
          <w:sz w:val="28"/>
          <w:szCs w:val="28"/>
        </w:rPr>
        <w:t xml:space="preserve">За 2016 год субъектами малого и среднего предпринимательства </w:t>
      </w:r>
      <w:r w:rsidRPr="00C152CB">
        <w:rPr>
          <w:rFonts w:ascii="Times New Roman" w:eastAsia="Calibri" w:hAnsi="Times New Roman" w:cs="Times New Roman"/>
          <w:b/>
          <w:sz w:val="28"/>
          <w:szCs w:val="28"/>
        </w:rPr>
        <w:t>создано 15 087 новых рабочих мест.</w:t>
      </w:r>
    </w:p>
    <w:p w:rsidR="00C152CB" w:rsidRPr="00C152CB" w:rsidRDefault="00C152CB" w:rsidP="001674DE">
      <w:pPr>
        <w:pStyle w:val="aa"/>
        <w:tabs>
          <w:tab w:val="left" w:pos="0"/>
        </w:tabs>
        <w:spacing w:after="0"/>
        <w:ind w:left="0" w:firstLine="709"/>
        <w:contextualSpacing/>
        <w:jc w:val="both"/>
        <w:rPr>
          <w:rFonts w:eastAsia="Times New Roman CYR"/>
          <w:bCs/>
          <w:sz w:val="28"/>
          <w:szCs w:val="28"/>
        </w:rPr>
      </w:pPr>
      <w:r w:rsidRPr="00C152CB">
        <w:rPr>
          <w:rFonts w:eastAsia="Times New Roman CYR"/>
          <w:bCs/>
          <w:sz w:val="28"/>
          <w:szCs w:val="28"/>
        </w:rPr>
        <w:tab/>
        <w:t xml:space="preserve">В консолидированный бюджет Ульяновской области </w:t>
      </w:r>
      <w:r w:rsidRPr="00C152CB">
        <w:rPr>
          <w:sz w:val="28"/>
          <w:szCs w:val="28"/>
        </w:rPr>
        <w:t xml:space="preserve">по состоянию на 01.01.2017 </w:t>
      </w:r>
      <w:r w:rsidRPr="00C152CB">
        <w:rPr>
          <w:rFonts w:eastAsia="Times New Roman CYR"/>
          <w:bCs/>
          <w:sz w:val="28"/>
          <w:szCs w:val="28"/>
        </w:rPr>
        <w:t>поступило:</w:t>
      </w:r>
    </w:p>
    <w:p w:rsidR="00C152CB" w:rsidRPr="00C152CB" w:rsidRDefault="00C152CB" w:rsidP="001674DE">
      <w:pPr>
        <w:pStyle w:val="aa"/>
        <w:numPr>
          <w:ilvl w:val="0"/>
          <w:numId w:val="7"/>
        </w:numPr>
        <w:tabs>
          <w:tab w:val="left" w:pos="0"/>
        </w:tabs>
        <w:suppressAutoHyphens/>
        <w:spacing w:after="0"/>
        <w:ind w:left="0" w:firstLine="709"/>
        <w:contextualSpacing/>
        <w:jc w:val="both"/>
        <w:rPr>
          <w:rFonts w:eastAsia="Times New Roman CYR"/>
          <w:sz w:val="28"/>
          <w:szCs w:val="28"/>
        </w:rPr>
      </w:pPr>
      <w:r w:rsidRPr="00C152CB">
        <w:rPr>
          <w:rFonts w:eastAsia="Times New Roman CYR"/>
          <w:bCs/>
          <w:sz w:val="28"/>
          <w:szCs w:val="28"/>
        </w:rPr>
        <w:t xml:space="preserve">По налогу, взимаемому в связи с применением упрощённой системы налогообложения, </w:t>
      </w:r>
      <w:r w:rsidRPr="00C152CB">
        <w:rPr>
          <w:rFonts w:eastAsia="Times New Roman CYR"/>
          <w:b/>
          <w:bCs/>
          <w:sz w:val="28"/>
          <w:szCs w:val="28"/>
        </w:rPr>
        <w:t>1 472 103,9 тыс. руб.,</w:t>
      </w:r>
      <w:r w:rsidRPr="00C152CB">
        <w:rPr>
          <w:rFonts w:eastAsia="Times New Roman CYR"/>
          <w:bCs/>
          <w:sz w:val="28"/>
          <w:szCs w:val="28"/>
        </w:rPr>
        <w:t xml:space="preserve"> что составляет </w:t>
      </w:r>
      <w:r w:rsidRPr="00C152CB">
        <w:rPr>
          <w:rFonts w:eastAsia="Times New Roman CYR"/>
          <w:b/>
          <w:bCs/>
          <w:sz w:val="28"/>
          <w:szCs w:val="28"/>
        </w:rPr>
        <w:t xml:space="preserve">101,9% </w:t>
      </w:r>
      <w:r w:rsidRPr="00C152CB">
        <w:rPr>
          <w:rFonts w:eastAsia="Times New Roman CYR"/>
          <w:b/>
          <w:bCs/>
          <w:sz w:val="28"/>
          <w:szCs w:val="28"/>
        </w:rPr>
        <w:br/>
      </w:r>
      <w:r w:rsidRPr="00C152CB">
        <w:rPr>
          <w:rFonts w:eastAsia="Times New Roman CYR"/>
          <w:bCs/>
          <w:sz w:val="28"/>
          <w:szCs w:val="28"/>
        </w:rPr>
        <w:t>от плана на январь</w:t>
      </w:r>
      <w:r w:rsidRPr="00C152CB">
        <w:rPr>
          <w:rFonts w:eastAsia="Times New Roman CYR"/>
          <w:sz w:val="28"/>
          <w:szCs w:val="28"/>
        </w:rPr>
        <w:t>-декабрь 2016 г.</w:t>
      </w:r>
    </w:p>
    <w:p w:rsidR="00C152CB" w:rsidRPr="00C152CB" w:rsidRDefault="00C152CB" w:rsidP="001674DE">
      <w:pPr>
        <w:numPr>
          <w:ilvl w:val="0"/>
          <w:numId w:val="7"/>
        </w:numPr>
        <w:tabs>
          <w:tab w:val="left" w:pos="0"/>
        </w:tabs>
        <w:autoSpaceDE w:val="0"/>
        <w:spacing w:after="0" w:line="240" w:lineRule="auto"/>
        <w:ind w:left="0" w:firstLine="709"/>
        <w:jc w:val="both"/>
        <w:rPr>
          <w:rFonts w:ascii="Times New Roman" w:eastAsia="Calibri" w:hAnsi="Times New Roman" w:cs="Times New Roman"/>
          <w:sz w:val="28"/>
          <w:szCs w:val="28"/>
        </w:rPr>
      </w:pPr>
      <w:r w:rsidRPr="00C152CB">
        <w:rPr>
          <w:rFonts w:ascii="Times New Roman" w:eastAsia="Times New Roman CYR" w:hAnsi="Times New Roman" w:cs="Times New Roman"/>
          <w:bCs/>
          <w:sz w:val="28"/>
          <w:szCs w:val="28"/>
        </w:rPr>
        <w:t xml:space="preserve">По </w:t>
      </w:r>
      <w:r w:rsidRPr="00C152CB">
        <w:rPr>
          <w:rFonts w:ascii="Times New Roman" w:hAnsi="Times New Roman" w:cs="Times New Roman"/>
          <w:sz w:val="28"/>
          <w:szCs w:val="28"/>
        </w:rPr>
        <w:t xml:space="preserve">единому налогу на вмененный доход – </w:t>
      </w:r>
      <w:r w:rsidRPr="00C152CB">
        <w:rPr>
          <w:rFonts w:ascii="Times New Roman" w:hAnsi="Times New Roman" w:cs="Times New Roman"/>
          <w:b/>
          <w:bCs/>
          <w:sz w:val="28"/>
          <w:szCs w:val="28"/>
        </w:rPr>
        <w:t xml:space="preserve">479 519,6 </w:t>
      </w:r>
      <w:r w:rsidRPr="00C152CB">
        <w:rPr>
          <w:rFonts w:ascii="Times New Roman" w:eastAsia="Times New Roman CYR" w:hAnsi="Times New Roman" w:cs="Times New Roman"/>
          <w:b/>
          <w:sz w:val="28"/>
          <w:szCs w:val="28"/>
        </w:rPr>
        <w:t>тыс. руб.,</w:t>
      </w:r>
      <w:r w:rsidRPr="00C152CB">
        <w:rPr>
          <w:rFonts w:ascii="Times New Roman" w:eastAsia="Times New Roman CYR" w:hAnsi="Times New Roman" w:cs="Times New Roman"/>
          <w:sz w:val="28"/>
          <w:szCs w:val="28"/>
        </w:rPr>
        <w:t xml:space="preserve"> что составляет </w:t>
      </w:r>
      <w:r w:rsidRPr="00C152CB">
        <w:rPr>
          <w:rFonts w:ascii="Times New Roman" w:eastAsia="Times New Roman CYR" w:hAnsi="Times New Roman" w:cs="Times New Roman"/>
          <w:b/>
          <w:sz w:val="28"/>
          <w:szCs w:val="28"/>
        </w:rPr>
        <w:t xml:space="preserve">97,8% </w:t>
      </w:r>
      <w:r w:rsidRPr="00C152CB">
        <w:rPr>
          <w:rFonts w:ascii="Times New Roman" w:eastAsia="Times New Roman CYR" w:hAnsi="Times New Roman" w:cs="Times New Roman"/>
          <w:sz w:val="28"/>
          <w:szCs w:val="28"/>
        </w:rPr>
        <w:t xml:space="preserve">от плана на январь-декабрь 2016 г. </w:t>
      </w:r>
    </w:p>
    <w:p w:rsidR="00C152CB" w:rsidRPr="00C152CB" w:rsidRDefault="00C152CB" w:rsidP="001674DE">
      <w:pPr>
        <w:pStyle w:val="aa"/>
        <w:numPr>
          <w:ilvl w:val="0"/>
          <w:numId w:val="7"/>
        </w:numPr>
        <w:tabs>
          <w:tab w:val="left" w:pos="0"/>
        </w:tabs>
        <w:suppressAutoHyphens/>
        <w:autoSpaceDE w:val="0"/>
        <w:spacing w:after="0"/>
        <w:ind w:left="0" w:firstLine="709"/>
        <w:contextualSpacing/>
        <w:jc w:val="both"/>
        <w:rPr>
          <w:rFonts w:eastAsia="Calibri"/>
          <w:sz w:val="28"/>
          <w:szCs w:val="28"/>
        </w:rPr>
      </w:pPr>
      <w:r w:rsidRPr="00C152CB">
        <w:rPr>
          <w:rFonts w:eastAsia="Calibri"/>
          <w:sz w:val="28"/>
          <w:szCs w:val="28"/>
        </w:rPr>
        <w:t xml:space="preserve">По </w:t>
      </w:r>
      <w:r w:rsidRPr="00C152CB">
        <w:rPr>
          <w:sz w:val="28"/>
          <w:szCs w:val="28"/>
        </w:rPr>
        <w:t xml:space="preserve">налогу, взимаемому в связи с применением патентной системы налогообложения, </w:t>
      </w:r>
      <w:r w:rsidRPr="00C152CB">
        <w:rPr>
          <w:b/>
          <w:sz w:val="28"/>
          <w:szCs w:val="28"/>
        </w:rPr>
        <w:t xml:space="preserve">51 314,1 </w:t>
      </w:r>
      <w:r w:rsidRPr="00C152CB">
        <w:rPr>
          <w:rFonts w:eastAsia="Times New Roman CYR"/>
          <w:b/>
          <w:sz w:val="28"/>
          <w:szCs w:val="28"/>
        </w:rPr>
        <w:t>тыс. руб.,</w:t>
      </w:r>
      <w:r w:rsidRPr="00C152CB">
        <w:rPr>
          <w:rFonts w:eastAsia="Times New Roman CYR"/>
          <w:sz w:val="28"/>
          <w:szCs w:val="28"/>
        </w:rPr>
        <w:t xml:space="preserve"> что составляет </w:t>
      </w:r>
      <w:r w:rsidRPr="00C152CB">
        <w:rPr>
          <w:rFonts w:eastAsia="Times New Roman CYR"/>
          <w:b/>
          <w:sz w:val="28"/>
          <w:szCs w:val="28"/>
        </w:rPr>
        <w:t>130,1%</w:t>
      </w:r>
      <w:r w:rsidRPr="00C152CB">
        <w:rPr>
          <w:rFonts w:eastAsia="Times New Roman CYR"/>
          <w:sz w:val="28"/>
          <w:szCs w:val="28"/>
        </w:rPr>
        <w:t xml:space="preserve"> от плана на январь-декабрь 2016 г.</w:t>
      </w:r>
    </w:p>
    <w:p w:rsidR="00C152CB" w:rsidRPr="00C152CB" w:rsidRDefault="00C152CB" w:rsidP="001674DE">
      <w:pPr>
        <w:pStyle w:val="aa"/>
        <w:tabs>
          <w:tab w:val="left" w:pos="-142"/>
        </w:tabs>
        <w:autoSpaceDE w:val="0"/>
        <w:spacing w:after="0"/>
        <w:ind w:left="0" w:firstLine="709"/>
        <w:contextualSpacing/>
        <w:jc w:val="both"/>
        <w:rPr>
          <w:rFonts w:eastAsia="Times New Roman CYR"/>
          <w:sz w:val="28"/>
          <w:szCs w:val="28"/>
        </w:rPr>
      </w:pPr>
      <w:r w:rsidRPr="00C152CB">
        <w:rPr>
          <w:rFonts w:eastAsia="Times New Roman CYR"/>
          <w:sz w:val="28"/>
          <w:szCs w:val="28"/>
        </w:rPr>
        <w:t xml:space="preserve">Всего налоговые поступления в консолидированный бюджет Ульяновской области от субъектов малого и среднего бизнеса за 2016 год составили </w:t>
      </w:r>
      <w:r w:rsidRPr="00C152CB">
        <w:rPr>
          <w:rFonts w:eastAsia="Times New Roman CYR"/>
          <w:b/>
          <w:sz w:val="28"/>
          <w:szCs w:val="28"/>
        </w:rPr>
        <w:t>2 002 937,6 тыс. руб., 105,8%</w:t>
      </w:r>
      <w:r w:rsidRPr="00C152CB">
        <w:rPr>
          <w:rFonts w:eastAsia="Times New Roman CYR"/>
          <w:sz w:val="28"/>
          <w:szCs w:val="28"/>
        </w:rPr>
        <w:t xml:space="preserve"> по сравнению с поступлениями </w:t>
      </w:r>
      <w:r w:rsidRPr="00C152CB">
        <w:rPr>
          <w:rFonts w:eastAsia="Times New Roman CYR"/>
          <w:sz w:val="28"/>
          <w:szCs w:val="28"/>
        </w:rPr>
        <w:br/>
        <w:t>за 2015 год (в 2015 году – 1 893 706 тыс. руб.).</w:t>
      </w:r>
    </w:p>
    <w:p w:rsidR="001674DE" w:rsidRDefault="00C152CB" w:rsidP="00121BA8">
      <w:pPr>
        <w:autoSpaceDE w:val="0"/>
        <w:spacing w:after="0" w:line="240" w:lineRule="auto"/>
        <w:ind w:firstLine="709"/>
        <w:jc w:val="both"/>
        <w:rPr>
          <w:rFonts w:ascii="Times New Roman" w:hAnsi="Times New Roman" w:cs="Times New Roman"/>
          <w:sz w:val="28"/>
          <w:szCs w:val="28"/>
          <w:lang w:val="en-US"/>
        </w:rPr>
      </w:pPr>
      <w:r w:rsidRPr="00C152CB">
        <w:rPr>
          <w:rFonts w:ascii="Times New Roman" w:hAnsi="Times New Roman" w:cs="Times New Roman"/>
          <w:sz w:val="28"/>
          <w:szCs w:val="28"/>
        </w:rPr>
        <w:t>Ежегодная динамика налоговых поступлений в областной бюджет Ульяновской области выглядит следующим образом:</w:t>
      </w:r>
    </w:p>
    <w:p w:rsidR="00121BA8" w:rsidRPr="00121BA8" w:rsidRDefault="00121BA8" w:rsidP="00121BA8">
      <w:pPr>
        <w:autoSpaceDE w:val="0"/>
        <w:spacing w:after="0" w:line="240" w:lineRule="auto"/>
        <w:ind w:firstLine="709"/>
        <w:jc w:val="both"/>
        <w:rPr>
          <w:rFonts w:ascii="Times New Roman" w:hAnsi="Times New Roman" w:cs="Times New Roman"/>
          <w:b/>
          <w:color w:val="000000"/>
          <w:sz w:val="16"/>
          <w:szCs w:val="16"/>
          <w:lang w:val="en-US"/>
        </w:rPr>
      </w:pPr>
    </w:p>
    <w:p w:rsidR="00C152CB" w:rsidRPr="00C152CB" w:rsidRDefault="00C152CB" w:rsidP="001674DE">
      <w:pPr>
        <w:tabs>
          <w:tab w:val="left" w:pos="8259"/>
          <w:tab w:val="left" w:pos="8751"/>
        </w:tabs>
        <w:spacing w:after="120" w:line="240" w:lineRule="auto"/>
        <w:jc w:val="center"/>
        <w:rPr>
          <w:rFonts w:ascii="Times New Roman" w:hAnsi="Times New Roman" w:cs="Times New Roman"/>
          <w:b/>
          <w:color w:val="000000"/>
          <w:sz w:val="28"/>
          <w:szCs w:val="28"/>
        </w:rPr>
      </w:pPr>
      <w:r w:rsidRPr="00C152CB">
        <w:rPr>
          <w:rFonts w:ascii="Times New Roman" w:hAnsi="Times New Roman" w:cs="Times New Roman"/>
          <w:b/>
          <w:color w:val="000000"/>
          <w:sz w:val="28"/>
          <w:szCs w:val="28"/>
        </w:rPr>
        <w:t>Информация по налогам за 2010-2016 гг. (млн.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436"/>
        <w:gridCol w:w="1436"/>
        <w:gridCol w:w="972"/>
        <w:gridCol w:w="972"/>
        <w:gridCol w:w="972"/>
        <w:gridCol w:w="936"/>
        <w:gridCol w:w="936"/>
        <w:gridCol w:w="1133"/>
      </w:tblGrid>
      <w:tr w:rsidR="00C152CB" w:rsidRPr="00266A7E" w:rsidTr="00266A7E">
        <w:trPr>
          <w:trHeight w:val="261"/>
          <w:jc w:val="center"/>
        </w:trPr>
        <w:tc>
          <w:tcPr>
            <w:tcW w:w="54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color w:val="000000"/>
                <w:sz w:val="24"/>
                <w:szCs w:val="24"/>
              </w:rPr>
            </w:pP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2010</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2011</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2012</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2013</w:t>
            </w:r>
          </w:p>
        </w:tc>
        <w:tc>
          <w:tcPr>
            <w:tcW w:w="497" w:type="pct"/>
            <w:shd w:val="clear" w:color="auto" w:fill="auto"/>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2014</w:t>
            </w:r>
          </w:p>
        </w:tc>
        <w:tc>
          <w:tcPr>
            <w:tcW w:w="467" w:type="pct"/>
            <w:shd w:val="clear" w:color="auto" w:fill="auto"/>
            <w:noWrap/>
            <w:vAlign w:val="center"/>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2015</w:t>
            </w:r>
          </w:p>
        </w:tc>
        <w:tc>
          <w:tcPr>
            <w:tcW w:w="458" w:type="pct"/>
            <w:vAlign w:val="center"/>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2016</w:t>
            </w:r>
          </w:p>
        </w:tc>
        <w:tc>
          <w:tcPr>
            <w:tcW w:w="578" w:type="pct"/>
            <w:vAlign w:val="center"/>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Прирост</w:t>
            </w:r>
          </w:p>
        </w:tc>
      </w:tr>
      <w:tr w:rsidR="00C152CB" w:rsidRPr="00266A7E" w:rsidTr="00266A7E">
        <w:trPr>
          <w:trHeight w:val="403"/>
          <w:jc w:val="center"/>
        </w:trPr>
        <w:tc>
          <w:tcPr>
            <w:tcW w:w="542" w:type="pct"/>
            <w:shd w:val="clear" w:color="auto" w:fill="auto"/>
            <w:noWrap/>
            <w:vAlign w:val="center"/>
            <w:hideMark/>
          </w:tcPr>
          <w:p w:rsidR="00C152CB" w:rsidRPr="00266A7E" w:rsidRDefault="00C152CB" w:rsidP="001674DE">
            <w:pPr>
              <w:spacing w:after="0" w:line="240" w:lineRule="auto"/>
              <w:rPr>
                <w:rFonts w:ascii="Times New Roman" w:hAnsi="Times New Roman" w:cs="Times New Roman"/>
                <w:color w:val="000000"/>
                <w:sz w:val="24"/>
                <w:szCs w:val="24"/>
              </w:rPr>
            </w:pPr>
            <w:r w:rsidRPr="00266A7E">
              <w:rPr>
                <w:rFonts w:ascii="Times New Roman" w:hAnsi="Times New Roman" w:cs="Times New Roman"/>
                <w:color w:val="000000"/>
                <w:sz w:val="24"/>
                <w:szCs w:val="24"/>
              </w:rPr>
              <w:t>ЕНВД</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479,9</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561,1</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632,4</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582,4</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550,1</w:t>
            </w:r>
          </w:p>
        </w:tc>
        <w:tc>
          <w:tcPr>
            <w:tcW w:w="467" w:type="pct"/>
            <w:shd w:val="clear" w:color="auto" w:fill="auto"/>
            <w:noWrap/>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537,3</w:t>
            </w:r>
          </w:p>
        </w:tc>
        <w:tc>
          <w:tcPr>
            <w:tcW w:w="458" w:type="pct"/>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479,5</w:t>
            </w:r>
          </w:p>
        </w:tc>
        <w:tc>
          <w:tcPr>
            <w:tcW w:w="578" w:type="pct"/>
            <w:vAlign w:val="center"/>
          </w:tcPr>
          <w:p w:rsidR="00C152CB" w:rsidRPr="00266A7E" w:rsidRDefault="00C152CB" w:rsidP="001674DE">
            <w:pPr>
              <w:spacing w:after="0" w:line="240" w:lineRule="auto"/>
              <w:jc w:val="center"/>
              <w:rPr>
                <w:rFonts w:ascii="Times New Roman" w:hAnsi="Times New Roman" w:cs="Times New Roman"/>
                <w:color w:val="0D0D0D"/>
                <w:sz w:val="24"/>
                <w:szCs w:val="24"/>
              </w:rPr>
            </w:pPr>
            <w:r w:rsidRPr="00266A7E">
              <w:rPr>
                <w:rFonts w:ascii="Times New Roman" w:hAnsi="Times New Roman" w:cs="Times New Roman"/>
                <w:bCs/>
                <w:color w:val="0D0D0D"/>
                <w:sz w:val="24"/>
                <w:szCs w:val="24"/>
              </w:rPr>
              <w:t>-57,8</w:t>
            </w:r>
          </w:p>
        </w:tc>
      </w:tr>
      <w:tr w:rsidR="00C152CB" w:rsidRPr="00266A7E" w:rsidTr="00266A7E">
        <w:trPr>
          <w:trHeight w:val="281"/>
          <w:jc w:val="center"/>
        </w:trPr>
        <w:tc>
          <w:tcPr>
            <w:tcW w:w="542" w:type="pct"/>
            <w:shd w:val="clear" w:color="auto" w:fill="auto"/>
            <w:noWrap/>
            <w:vAlign w:val="center"/>
            <w:hideMark/>
          </w:tcPr>
          <w:p w:rsidR="00C152CB" w:rsidRPr="00266A7E" w:rsidRDefault="00C152CB" w:rsidP="001674DE">
            <w:pPr>
              <w:spacing w:after="0" w:line="240" w:lineRule="auto"/>
              <w:rPr>
                <w:rFonts w:ascii="Times New Roman" w:hAnsi="Times New Roman" w:cs="Times New Roman"/>
                <w:sz w:val="24"/>
                <w:szCs w:val="24"/>
              </w:rPr>
            </w:pPr>
            <w:r w:rsidRPr="00266A7E">
              <w:rPr>
                <w:rFonts w:ascii="Times New Roman" w:hAnsi="Times New Roman" w:cs="Times New Roman"/>
                <w:sz w:val="24"/>
                <w:szCs w:val="24"/>
              </w:rPr>
              <w:t>УСН</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646,9</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813,1</w:t>
            </w:r>
          </w:p>
        </w:tc>
        <w:tc>
          <w:tcPr>
            <w:tcW w:w="497" w:type="pct"/>
            <w:shd w:val="clear" w:color="auto" w:fill="auto"/>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1 085,6</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1 182,5</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1 241,2</w:t>
            </w:r>
          </w:p>
        </w:tc>
        <w:tc>
          <w:tcPr>
            <w:tcW w:w="467" w:type="pct"/>
            <w:shd w:val="clear" w:color="auto" w:fill="auto"/>
            <w:noWrap/>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1 319,9</w:t>
            </w:r>
          </w:p>
        </w:tc>
        <w:tc>
          <w:tcPr>
            <w:tcW w:w="458" w:type="pct"/>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1 472,1</w:t>
            </w:r>
          </w:p>
        </w:tc>
        <w:tc>
          <w:tcPr>
            <w:tcW w:w="578" w:type="pct"/>
            <w:vAlign w:val="center"/>
          </w:tcPr>
          <w:p w:rsidR="00C152CB" w:rsidRPr="00266A7E" w:rsidRDefault="00C152CB" w:rsidP="001674DE">
            <w:pPr>
              <w:spacing w:after="0" w:line="240" w:lineRule="auto"/>
              <w:jc w:val="center"/>
              <w:rPr>
                <w:rFonts w:ascii="Times New Roman" w:hAnsi="Times New Roman" w:cs="Times New Roman"/>
                <w:color w:val="0D0D0D"/>
                <w:sz w:val="24"/>
                <w:szCs w:val="24"/>
              </w:rPr>
            </w:pPr>
            <w:r w:rsidRPr="00266A7E">
              <w:rPr>
                <w:rFonts w:ascii="Times New Roman" w:hAnsi="Times New Roman" w:cs="Times New Roman"/>
                <w:bCs/>
                <w:color w:val="0D0D0D"/>
                <w:sz w:val="24"/>
                <w:szCs w:val="24"/>
              </w:rPr>
              <w:t>152,2</w:t>
            </w:r>
          </w:p>
        </w:tc>
      </w:tr>
      <w:tr w:rsidR="00C152CB" w:rsidRPr="00266A7E" w:rsidTr="00266A7E">
        <w:trPr>
          <w:trHeight w:val="285"/>
          <w:jc w:val="center"/>
        </w:trPr>
        <w:tc>
          <w:tcPr>
            <w:tcW w:w="542" w:type="pct"/>
            <w:shd w:val="clear" w:color="auto" w:fill="auto"/>
            <w:noWrap/>
            <w:vAlign w:val="center"/>
            <w:hideMark/>
          </w:tcPr>
          <w:p w:rsidR="00C152CB" w:rsidRPr="00266A7E" w:rsidRDefault="00C152CB" w:rsidP="001674DE">
            <w:pPr>
              <w:spacing w:after="0" w:line="240" w:lineRule="auto"/>
              <w:rPr>
                <w:rFonts w:ascii="Times New Roman" w:hAnsi="Times New Roman" w:cs="Times New Roman"/>
                <w:sz w:val="24"/>
                <w:szCs w:val="24"/>
              </w:rPr>
            </w:pPr>
            <w:r w:rsidRPr="00266A7E">
              <w:rPr>
                <w:rFonts w:ascii="Times New Roman" w:hAnsi="Times New Roman" w:cs="Times New Roman"/>
                <w:sz w:val="24"/>
                <w:szCs w:val="24"/>
              </w:rPr>
              <w:t>Патент</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нет данных</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нет данных</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sz w:val="24"/>
                <w:szCs w:val="24"/>
              </w:rPr>
            </w:pPr>
            <w:r w:rsidRPr="00266A7E">
              <w:rPr>
                <w:rFonts w:ascii="Times New Roman" w:hAnsi="Times New Roman" w:cs="Times New Roman"/>
                <w:bCs/>
                <w:sz w:val="24"/>
                <w:szCs w:val="24"/>
              </w:rPr>
              <w:t>3,6</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18,1</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23,2</w:t>
            </w:r>
          </w:p>
        </w:tc>
        <w:tc>
          <w:tcPr>
            <w:tcW w:w="467" w:type="pct"/>
            <w:shd w:val="clear" w:color="auto" w:fill="auto"/>
            <w:noWrap/>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36,6</w:t>
            </w:r>
          </w:p>
        </w:tc>
        <w:tc>
          <w:tcPr>
            <w:tcW w:w="458" w:type="pct"/>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51,3</w:t>
            </w:r>
          </w:p>
        </w:tc>
        <w:tc>
          <w:tcPr>
            <w:tcW w:w="578" w:type="pct"/>
            <w:vAlign w:val="center"/>
          </w:tcPr>
          <w:p w:rsidR="00C152CB" w:rsidRPr="00266A7E" w:rsidRDefault="00C152CB" w:rsidP="001674DE">
            <w:pPr>
              <w:spacing w:after="0" w:line="240" w:lineRule="auto"/>
              <w:jc w:val="center"/>
              <w:rPr>
                <w:rFonts w:ascii="Times New Roman" w:hAnsi="Times New Roman" w:cs="Times New Roman"/>
                <w:color w:val="0D0D0D"/>
                <w:sz w:val="24"/>
                <w:szCs w:val="24"/>
              </w:rPr>
            </w:pPr>
            <w:r w:rsidRPr="00266A7E">
              <w:rPr>
                <w:rFonts w:ascii="Times New Roman" w:hAnsi="Times New Roman" w:cs="Times New Roman"/>
                <w:bCs/>
                <w:color w:val="0D0D0D"/>
                <w:sz w:val="24"/>
                <w:szCs w:val="24"/>
              </w:rPr>
              <w:t>14,7</w:t>
            </w:r>
          </w:p>
        </w:tc>
      </w:tr>
      <w:tr w:rsidR="00C152CB" w:rsidRPr="00266A7E" w:rsidTr="00266A7E">
        <w:trPr>
          <w:trHeight w:val="70"/>
          <w:jc w:val="center"/>
        </w:trPr>
        <w:tc>
          <w:tcPr>
            <w:tcW w:w="542" w:type="pct"/>
            <w:shd w:val="clear" w:color="auto" w:fill="auto"/>
            <w:noWrap/>
            <w:vAlign w:val="center"/>
            <w:hideMark/>
          </w:tcPr>
          <w:p w:rsidR="00C152CB" w:rsidRPr="00266A7E" w:rsidRDefault="00C152CB" w:rsidP="001674DE">
            <w:pPr>
              <w:spacing w:after="0" w:line="240" w:lineRule="auto"/>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ИТОГО</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1 126,8</w:t>
            </w:r>
          </w:p>
        </w:tc>
        <w:tc>
          <w:tcPr>
            <w:tcW w:w="732"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1 374,2</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1 717,9</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1 783,0</w:t>
            </w:r>
          </w:p>
        </w:tc>
        <w:tc>
          <w:tcPr>
            <w:tcW w:w="497" w:type="pct"/>
            <w:shd w:val="clear" w:color="auto" w:fill="auto"/>
            <w:noWrap/>
            <w:vAlign w:val="center"/>
            <w:hideMark/>
          </w:tcPr>
          <w:p w:rsidR="00C152CB" w:rsidRPr="00266A7E" w:rsidRDefault="00C152CB" w:rsidP="001674DE">
            <w:pPr>
              <w:spacing w:after="0" w:line="240" w:lineRule="auto"/>
              <w:jc w:val="center"/>
              <w:rPr>
                <w:rFonts w:ascii="Times New Roman" w:hAnsi="Times New Roman" w:cs="Times New Roman"/>
                <w:bCs/>
                <w:color w:val="000000"/>
                <w:sz w:val="24"/>
                <w:szCs w:val="24"/>
              </w:rPr>
            </w:pPr>
            <w:r w:rsidRPr="00266A7E">
              <w:rPr>
                <w:rFonts w:ascii="Times New Roman" w:hAnsi="Times New Roman" w:cs="Times New Roman"/>
                <w:bCs/>
                <w:color w:val="000000"/>
                <w:sz w:val="24"/>
                <w:szCs w:val="24"/>
              </w:rPr>
              <w:t>1 814,5</w:t>
            </w:r>
          </w:p>
        </w:tc>
        <w:tc>
          <w:tcPr>
            <w:tcW w:w="467" w:type="pct"/>
            <w:shd w:val="clear" w:color="auto" w:fill="auto"/>
            <w:noWrap/>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1 893,7</w:t>
            </w:r>
          </w:p>
        </w:tc>
        <w:tc>
          <w:tcPr>
            <w:tcW w:w="458" w:type="pct"/>
            <w:vAlign w:val="center"/>
          </w:tcPr>
          <w:p w:rsidR="00C152CB" w:rsidRPr="00266A7E" w:rsidRDefault="00C152CB" w:rsidP="001674DE">
            <w:pPr>
              <w:spacing w:after="0" w:line="240" w:lineRule="auto"/>
              <w:jc w:val="center"/>
              <w:rPr>
                <w:rFonts w:ascii="Times New Roman" w:hAnsi="Times New Roman" w:cs="Times New Roman"/>
                <w:bCs/>
                <w:color w:val="0D0D0D"/>
                <w:sz w:val="24"/>
                <w:szCs w:val="24"/>
              </w:rPr>
            </w:pPr>
            <w:r w:rsidRPr="00266A7E">
              <w:rPr>
                <w:rFonts w:ascii="Times New Roman" w:hAnsi="Times New Roman" w:cs="Times New Roman"/>
                <w:bCs/>
                <w:color w:val="0D0D0D"/>
                <w:sz w:val="24"/>
                <w:szCs w:val="24"/>
              </w:rPr>
              <w:t>2 002,9</w:t>
            </w:r>
          </w:p>
        </w:tc>
        <w:tc>
          <w:tcPr>
            <w:tcW w:w="578" w:type="pct"/>
            <w:vAlign w:val="center"/>
          </w:tcPr>
          <w:p w:rsidR="00C152CB" w:rsidRPr="00266A7E" w:rsidRDefault="00C152CB" w:rsidP="001674DE">
            <w:pPr>
              <w:spacing w:after="0" w:line="240" w:lineRule="auto"/>
              <w:jc w:val="center"/>
              <w:rPr>
                <w:rFonts w:ascii="Times New Roman" w:hAnsi="Times New Roman" w:cs="Times New Roman"/>
                <w:color w:val="0D0D0D"/>
                <w:sz w:val="24"/>
                <w:szCs w:val="24"/>
              </w:rPr>
            </w:pPr>
            <w:r w:rsidRPr="00266A7E">
              <w:rPr>
                <w:rFonts w:ascii="Times New Roman" w:hAnsi="Times New Roman" w:cs="Times New Roman"/>
                <w:bCs/>
                <w:color w:val="0D0D0D"/>
                <w:sz w:val="24"/>
                <w:szCs w:val="24"/>
              </w:rPr>
              <w:t>109,2</w:t>
            </w:r>
          </w:p>
        </w:tc>
      </w:tr>
    </w:tbl>
    <w:p w:rsidR="00C152CB" w:rsidRPr="00266A7E" w:rsidRDefault="00C152CB" w:rsidP="001674DE">
      <w:pPr>
        <w:spacing w:after="0" w:line="240" w:lineRule="auto"/>
        <w:ind w:firstLine="709"/>
        <w:rPr>
          <w:rFonts w:ascii="Times New Roman" w:hAnsi="Times New Roman" w:cs="Times New Roman"/>
          <w:sz w:val="16"/>
          <w:szCs w:val="16"/>
        </w:rPr>
      </w:pPr>
    </w:p>
    <w:p w:rsidR="00C152CB" w:rsidRPr="00C152CB" w:rsidRDefault="00C152CB" w:rsidP="001674DE">
      <w:pPr>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sz w:val="28"/>
          <w:szCs w:val="28"/>
        </w:rPr>
        <w:t xml:space="preserve">Объем финансирования подпрограммы «Развитие малого и среднего предпринимательства в Ульяновской области» на 2014-2020 годы государственной программы «Формирование благоприятного инвестиционного климата Ульяновской области» на 2014-2020 годы», утверждённой постановлением Правительства Ульяновской области от 11.09.2013 </w:t>
      </w:r>
      <w:r w:rsidRPr="00C152CB">
        <w:rPr>
          <w:rFonts w:ascii="Times New Roman" w:hAnsi="Times New Roman" w:cs="Times New Roman"/>
          <w:sz w:val="28"/>
          <w:szCs w:val="28"/>
        </w:rPr>
        <w:br/>
        <w:t xml:space="preserve">№ 47-/317-П, на 2016 год составил </w:t>
      </w:r>
      <w:r w:rsidRPr="00C152CB">
        <w:rPr>
          <w:rFonts w:ascii="Times New Roman" w:hAnsi="Times New Roman" w:cs="Times New Roman"/>
          <w:b/>
          <w:sz w:val="28"/>
          <w:szCs w:val="28"/>
        </w:rPr>
        <w:t>92 737,93116 тыс. рублей</w:t>
      </w: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 xml:space="preserve">за счёт средств областного бюджета Ульяновской области.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Кроме того, в 2016 году привлечено средств (субсидии) </w:t>
      </w:r>
      <w:r w:rsidRPr="00C152CB">
        <w:rPr>
          <w:rFonts w:ascii="Times New Roman" w:hAnsi="Times New Roman" w:cs="Times New Roman"/>
          <w:b/>
          <w:sz w:val="28"/>
          <w:szCs w:val="28"/>
        </w:rPr>
        <w:t xml:space="preserve">из федерального бюджета </w:t>
      </w:r>
      <w:r w:rsidRPr="00C152CB">
        <w:rPr>
          <w:rFonts w:ascii="Times New Roman" w:hAnsi="Times New Roman" w:cs="Times New Roman"/>
          <w:sz w:val="28"/>
          <w:szCs w:val="28"/>
        </w:rPr>
        <w:t xml:space="preserve">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объеме </w:t>
      </w:r>
      <w:r w:rsidRPr="00C152CB">
        <w:rPr>
          <w:rFonts w:ascii="Times New Roman" w:hAnsi="Times New Roman" w:cs="Times New Roman"/>
          <w:b/>
          <w:sz w:val="28"/>
          <w:szCs w:val="28"/>
        </w:rPr>
        <w:t>77 943,446 тыс. рублей.</w:t>
      </w:r>
    </w:p>
    <w:p w:rsidR="00C152CB" w:rsidRPr="00C152CB" w:rsidRDefault="00C152CB" w:rsidP="001674DE">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C152CB">
        <w:rPr>
          <w:rFonts w:ascii="Times New Roman" w:eastAsia="Times New Roman" w:hAnsi="Times New Roman" w:cs="Times New Roman"/>
          <w:b/>
          <w:sz w:val="28"/>
          <w:szCs w:val="28"/>
          <w:lang w:eastAsia="ru-RU"/>
        </w:rPr>
        <w:t>Финансовая поддержка</w:t>
      </w:r>
    </w:p>
    <w:p w:rsidR="00C152CB" w:rsidRPr="00C152CB" w:rsidRDefault="00C152CB" w:rsidP="001674DE">
      <w:pPr>
        <w:spacing w:after="0" w:line="240" w:lineRule="auto"/>
        <w:ind w:firstLine="709"/>
        <w:contextualSpacing/>
        <w:jc w:val="both"/>
        <w:rPr>
          <w:rFonts w:ascii="Times New Roman" w:eastAsia="Calibri" w:hAnsi="Times New Roman" w:cs="Times New Roman"/>
          <w:sz w:val="28"/>
          <w:szCs w:val="28"/>
        </w:rPr>
      </w:pPr>
      <w:r w:rsidRPr="00C152CB">
        <w:rPr>
          <w:rStyle w:val="CharAttribute0"/>
          <w:rFonts w:eastAsia="Lucida Sans Unicode" w:cs="Times New Roman"/>
          <w:szCs w:val="28"/>
        </w:rPr>
        <w:t xml:space="preserve">В соответствии с концепцией создания единого центра финансирования и утверждённой дорожной карты реформирования деятельности Корпорации развития предпринимательства в регионе действует система инфраструктуры поддержки малого и среднего предпринимательства, в которую вошли </w:t>
      </w:r>
      <w:r w:rsidRPr="00C152CB">
        <w:rPr>
          <w:rFonts w:ascii="Times New Roman" w:eastAsia="Calibri" w:hAnsi="Times New Roman" w:cs="Times New Roman"/>
          <w:sz w:val="28"/>
          <w:szCs w:val="28"/>
        </w:rPr>
        <w:t xml:space="preserve">Фонд Развития и Финансирования предпринимательства (далее – ФриФин МСП), Региональный гарантийный фонд, Региональная лизинговая компания. </w:t>
      </w:r>
    </w:p>
    <w:p w:rsidR="00C152CB" w:rsidRPr="00C152CB" w:rsidRDefault="00C152CB" w:rsidP="001674DE">
      <w:pPr>
        <w:spacing w:after="0" w:line="240" w:lineRule="auto"/>
        <w:ind w:firstLine="709"/>
        <w:contextualSpacing/>
        <w:jc w:val="both"/>
        <w:rPr>
          <w:rFonts w:ascii="Times New Roman" w:eastAsia="Calibri" w:hAnsi="Times New Roman" w:cs="Times New Roman"/>
          <w:sz w:val="28"/>
          <w:szCs w:val="28"/>
        </w:rPr>
      </w:pPr>
      <w:r w:rsidRPr="00C152CB">
        <w:rPr>
          <w:rFonts w:ascii="Times New Roman" w:eastAsia="Calibri" w:hAnsi="Times New Roman" w:cs="Times New Roman"/>
          <w:b/>
          <w:sz w:val="28"/>
          <w:szCs w:val="28"/>
        </w:rPr>
        <w:t>ФриФин МСП</w:t>
      </w:r>
      <w:r w:rsidRPr="00C152CB">
        <w:rPr>
          <w:rFonts w:ascii="Times New Roman" w:eastAsia="Calibri" w:hAnsi="Times New Roman" w:cs="Times New Roman"/>
          <w:sz w:val="28"/>
          <w:szCs w:val="28"/>
        </w:rPr>
        <w:t xml:space="preserve"> является единым центром финансирования субъектов малого и среднего бизнеса, зарегистрированных в Ульяновской области. </w:t>
      </w:r>
      <w:r w:rsidRPr="00C152CB">
        <w:rPr>
          <w:rFonts w:ascii="Times New Roman" w:eastAsia="Calibri" w:hAnsi="Times New Roman" w:cs="Times New Roman"/>
          <w:sz w:val="28"/>
          <w:szCs w:val="28"/>
        </w:rPr>
        <w:br/>
        <w:t xml:space="preserve">Для расширения доступности к финансовым ресурсам ФРиФин МСП организованны структурные подразделения в г. Димитровград, г. Барыш, </w:t>
      </w:r>
      <w:r w:rsidRPr="00C152CB">
        <w:rPr>
          <w:rFonts w:ascii="Times New Roman" w:eastAsia="Calibri" w:hAnsi="Times New Roman" w:cs="Times New Roman"/>
          <w:sz w:val="28"/>
          <w:szCs w:val="28"/>
        </w:rPr>
        <w:br/>
        <w:t>р.п. Новоспасское, р.п. Старая Кулатка, р.п. Сурское.</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eastAsia="Calibri" w:hAnsi="Times New Roman" w:cs="Times New Roman"/>
          <w:sz w:val="28"/>
          <w:szCs w:val="28"/>
        </w:rPr>
        <w:t xml:space="preserve">По состоянию на 01.01.2017 в Ульяновской области всего было выдано 270 займов на сумму 398 млн. рублей, в т.ч. в г. Димитровград – 70 млн. руб., </w:t>
      </w:r>
      <w:r w:rsidRPr="00C152CB">
        <w:rPr>
          <w:rFonts w:ascii="Times New Roman" w:eastAsia="Calibri" w:hAnsi="Times New Roman" w:cs="Times New Roman"/>
          <w:sz w:val="28"/>
          <w:szCs w:val="28"/>
        </w:rPr>
        <w:br/>
        <w:t>в г. Барыш – 19 млн. руб., в р.п. Новоспасское – 36 млн. руб., в р.п. Старая Кулатка – 18,6 млн.руб., р.п. Сурское – 16 млн. рублей.</w:t>
      </w:r>
      <w:r w:rsidRPr="00C152CB">
        <w:rPr>
          <w:rFonts w:ascii="Times New Roman" w:hAnsi="Times New Roman" w:cs="Times New Roman"/>
          <w:sz w:val="28"/>
          <w:szCs w:val="28"/>
          <w:shd w:val="clear" w:color="auto" w:fill="FFFFFF"/>
        </w:rPr>
        <w:t xml:space="preserve"> Процентная ставка по займам составляет от 8 - 11,5% годовых. </w:t>
      </w:r>
    </w:p>
    <w:p w:rsidR="00C152CB" w:rsidRPr="00C152CB" w:rsidRDefault="00C152CB" w:rsidP="001674DE">
      <w:pPr>
        <w:spacing w:after="0" w:line="240" w:lineRule="auto"/>
        <w:ind w:firstLine="709"/>
        <w:contextualSpacing/>
        <w:jc w:val="both"/>
        <w:rPr>
          <w:rFonts w:ascii="Times New Roman" w:eastAsia="Calibri" w:hAnsi="Times New Roman" w:cs="Times New Roman"/>
          <w:sz w:val="28"/>
          <w:szCs w:val="28"/>
        </w:rPr>
      </w:pPr>
      <w:r w:rsidRPr="00C152CB">
        <w:rPr>
          <w:rFonts w:ascii="Times New Roman" w:eastAsia="Calibri" w:hAnsi="Times New Roman" w:cs="Times New Roman"/>
          <w:b/>
          <w:sz w:val="28"/>
          <w:szCs w:val="28"/>
        </w:rPr>
        <w:t xml:space="preserve">Субъектами малого и среднего предпринимательства, получившими поддержку в 2016 году, создано </w:t>
      </w:r>
      <w:r w:rsidRPr="00C152CB">
        <w:rPr>
          <w:rFonts w:ascii="Times New Roman" w:eastAsia="Calibri" w:hAnsi="Times New Roman" w:cs="Times New Roman"/>
          <w:b/>
          <w:color w:val="000000" w:themeColor="text1"/>
          <w:sz w:val="28"/>
          <w:szCs w:val="28"/>
        </w:rPr>
        <w:t xml:space="preserve">462 </w:t>
      </w:r>
      <w:r w:rsidRPr="00C152CB">
        <w:rPr>
          <w:rFonts w:ascii="Times New Roman" w:eastAsia="Calibri" w:hAnsi="Times New Roman" w:cs="Times New Roman"/>
          <w:b/>
          <w:sz w:val="28"/>
          <w:szCs w:val="28"/>
        </w:rPr>
        <w:t xml:space="preserve">новых рабочих места и сохранено </w:t>
      </w:r>
      <w:r w:rsidRPr="00C152CB">
        <w:rPr>
          <w:rFonts w:ascii="Times New Roman" w:eastAsia="Calibri" w:hAnsi="Times New Roman" w:cs="Times New Roman"/>
          <w:b/>
          <w:sz w:val="28"/>
          <w:szCs w:val="28"/>
        </w:rPr>
        <w:br/>
        <w:t>2 900 рабочих места</w:t>
      </w:r>
      <w:r w:rsidRPr="00C152CB">
        <w:rPr>
          <w:rFonts w:ascii="Times New Roman" w:eastAsia="Calibri" w:hAnsi="Times New Roman" w:cs="Times New Roman"/>
          <w:sz w:val="28"/>
          <w:szCs w:val="28"/>
        </w:rPr>
        <w:t xml:space="preserve">. </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hAnsi="Times New Roman" w:cs="Times New Roman"/>
          <w:sz w:val="28"/>
          <w:szCs w:val="28"/>
          <w:shd w:val="clear" w:color="auto" w:fill="FFFFFF"/>
        </w:rPr>
        <w:t>Предоставление средств поддержки осуществляется предпринимателям и организациям всех отраслей: производство, торговля, сельское хозяйство, сфера услуг. ФРиФин МСП разработаны специальные программы финансовой поддержки промышленных, сельскохозяйственных предприятий, предприятий осуществляющих свою деятельность в моногородах, предприятий занятых в сфере социального и ремесленного бизнеса. Так субъектам малого и среднего предпринимательства, осуществляющих свою деятельность в моногородах Ульяновской области, выделено более 70 млн. руб. заемных средств по льготным процентным ставкам от 6-8% годовых.</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hAnsi="Times New Roman" w:cs="Times New Roman"/>
          <w:sz w:val="28"/>
          <w:szCs w:val="28"/>
          <w:shd w:val="clear" w:color="auto" w:fill="FFFFFF"/>
        </w:rPr>
        <w:t xml:space="preserve">ФРиФин МСП с 2015 года активно сотрудничает по привлечению средств с АО «МСП Банк» и реализует программу «Инвестиционный заём» для приобретения или модернизации основных средств. Так в 2016 году по программе «Инвестиционный заём» профинансировано 12 проектов на сумму 78 млн. рублей, сроком на пять лет по ставке от 12,5-13,5% годовых. По данной программе профинансированы следующие предприятия: ООО «Медозон» за счёт заёмных средств приобретено медицинское оборудование, что позволило расширить спектр медицинских услуг; ООО «Партнер НКТ» заёмные средства направили на приобретение оборудования, необходимое для запуска линии по производству товара, используемые в нефтеперерабатывающей отрасли; </w:t>
      </w:r>
      <w:r w:rsidRPr="00C152CB">
        <w:rPr>
          <w:rFonts w:ascii="Times New Roman" w:hAnsi="Times New Roman" w:cs="Times New Roman"/>
          <w:sz w:val="28"/>
          <w:szCs w:val="28"/>
          <w:shd w:val="clear" w:color="auto" w:fill="FFFFFF"/>
        </w:rPr>
        <w:br/>
        <w:t xml:space="preserve">ООО «МИР ФИТНЕСА» – организация приобрела спортивное оборудование для открытия нового спортивного клуба в Засвияжском районе г. Ульяновска. </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hAnsi="Times New Roman" w:cs="Times New Roman"/>
          <w:sz w:val="28"/>
          <w:szCs w:val="28"/>
          <w:shd w:val="clear" w:color="auto" w:fill="FFFFFF"/>
        </w:rPr>
        <w:t xml:space="preserve">Для предприятий и предпринимателей агросектора в период весенне-полевых и уборочных работ ежегодно проводятся акции по снижению процентных ставок с целью оказания поддержки и в 2016 году участниками акции стали 84 предприятия, выделено заемных средств объемом </w:t>
      </w:r>
      <w:r w:rsidRPr="00C152CB">
        <w:rPr>
          <w:rFonts w:ascii="Times New Roman" w:hAnsi="Times New Roman" w:cs="Times New Roman"/>
          <w:sz w:val="28"/>
          <w:szCs w:val="28"/>
          <w:shd w:val="clear" w:color="auto" w:fill="FFFFFF"/>
        </w:rPr>
        <w:br/>
        <w:t xml:space="preserve">94 млн. рублей. </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hAnsi="Times New Roman" w:cs="Times New Roman"/>
          <w:b/>
          <w:sz w:val="28"/>
          <w:szCs w:val="28"/>
          <w:shd w:val="clear" w:color="auto" w:fill="FFFFFF"/>
        </w:rPr>
        <w:t>В 2016 году ФРиФин МСП получена прибыль от операционной деятельности в сумме 7,3 млн. руб.</w:t>
      </w:r>
      <w:r w:rsidRPr="00C152CB">
        <w:rPr>
          <w:rFonts w:ascii="Times New Roman" w:hAnsi="Times New Roman" w:cs="Times New Roman"/>
          <w:sz w:val="28"/>
          <w:szCs w:val="28"/>
          <w:shd w:val="clear" w:color="auto" w:fill="FFFFFF"/>
        </w:rPr>
        <w:t xml:space="preserve">, т.о., фонд финансирует свою хозяйственную деятельность за счёт средств, полученных от предпринимательской деятельности, налоговые отчисления составили </w:t>
      </w:r>
      <w:r w:rsidRPr="00C152CB">
        <w:rPr>
          <w:rFonts w:ascii="Times New Roman" w:hAnsi="Times New Roman" w:cs="Times New Roman"/>
          <w:sz w:val="28"/>
          <w:szCs w:val="28"/>
          <w:shd w:val="clear" w:color="auto" w:fill="FFFFFF"/>
        </w:rPr>
        <w:br/>
        <w:t>2,6 млн. рублей. По итогам работы за 2016 год планируется увеличить капитализацию фонда на 4 млн. рублей.</w:t>
      </w:r>
    </w:p>
    <w:p w:rsidR="00C152CB" w:rsidRPr="00C152CB" w:rsidRDefault="00C152CB" w:rsidP="001674DE">
      <w:pPr>
        <w:spacing w:after="0" w:line="240" w:lineRule="auto"/>
        <w:ind w:firstLine="709"/>
        <w:contextualSpacing/>
        <w:jc w:val="both"/>
        <w:rPr>
          <w:rFonts w:ascii="Times New Roman" w:hAnsi="Times New Roman" w:cs="Times New Roman"/>
          <w:sz w:val="28"/>
          <w:szCs w:val="28"/>
          <w:shd w:val="clear" w:color="auto" w:fill="FFFFFF"/>
        </w:rPr>
      </w:pPr>
      <w:r w:rsidRPr="00C152CB">
        <w:rPr>
          <w:rFonts w:ascii="Times New Roman" w:hAnsi="Times New Roman" w:cs="Times New Roman"/>
          <w:sz w:val="28"/>
          <w:szCs w:val="28"/>
          <w:shd w:val="clear" w:color="auto" w:fill="FFFFFF"/>
        </w:rPr>
        <w:t xml:space="preserve">ФРиФин МСП по итогам проведённого рейтинга агентством АК&amp;М присвоен рейтинг А «высокая степень кредитоспособности», повысив уровень с третьего до первого. </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b/>
          <w:sz w:val="28"/>
          <w:szCs w:val="28"/>
        </w:rPr>
        <w:t>Региональный гарантийный фонд</w:t>
      </w:r>
      <w:r w:rsidRPr="00C152CB">
        <w:rPr>
          <w:rFonts w:ascii="Times New Roman" w:hAnsi="Times New Roman" w:cs="Times New Roman"/>
          <w:sz w:val="28"/>
          <w:szCs w:val="28"/>
        </w:rPr>
        <w:t xml:space="preserve"> осуществляет финансовую поддержку малого и среднего предпринимательства путём предоставления обеспечения по кредитным и лизинговым обязательствам, договорам займа. </w:t>
      </w:r>
      <w:r w:rsidRPr="00C152CB">
        <w:rPr>
          <w:rFonts w:ascii="Times New Roman" w:hAnsi="Times New Roman" w:cs="Times New Roman"/>
          <w:sz w:val="28"/>
          <w:szCs w:val="28"/>
        </w:rPr>
        <w:br/>
        <w:t xml:space="preserve">На реализацию данной меры поддержки выделено 254,8 млн. рублей, за счёт регионального бюджета 33,9 млн. рублей, федерального бюджета </w:t>
      </w:r>
      <w:r w:rsidRPr="00C152CB">
        <w:rPr>
          <w:rFonts w:ascii="Times New Roman" w:hAnsi="Times New Roman" w:cs="Times New Roman"/>
          <w:sz w:val="28"/>
          <w:szCs w:val="28"/>
        </w:rPr>
        <w:br/>
        <w:t xml:space="preserve">220,8 млн. рублей. Капитализация фонда увеличена в 2016 году </w:t>
      </w:r>
      <w:r w:rsidRPr="00C152CB">
        <w:rPr>
          <w:rFonts w:ascii="Times New Roman" w:hAnsi="Times New Roman" w:cs="Times New Roman"/>
          <w:sz w:val="28"/>
          <w:szCs w:val="28"/>
        </w:rPr>
        <w:br/>
        <w:t xml:space="preserve">на 18,0 млн. рублей за счёт средств от предпринимательской деятельности Фонда, всего за весь период деятельности только за счёт собственных доходов докапитализация Фонда произведена на 81,0 млн. рублей. Налоговые отчисления 2016 г. в бюджеты всех уровней составили 2,7 млн. рублей. </w:t>
      </w:r>
    </w:p>
    <w:p w:rsidR="00C152CB" w:rsidRPr="00C152CB" w:rsidRDefault="00C152CB" w:rsidP="001674DE">
      <w:pPr>
        <w:spacing w:after="0" w:line="240" w:lineRule="auto"/>
        <w:ind w:firstLine="709"/>
        <w:contextualSpacing/>
        <w:jc w:val="both"/>
        <w:rPr>
          <w:rFonts w:ascii="Times New Roman" w:hAnsi="Times New Roman" w:cs="Times New Roman"/>
          <w:b/>
          <w:sz w:val="28"/>
          <w:szCs w:val="28"/>
        </w:rPr>
      </w:pPr>
      <w:r w:rsidRPr="00C152CB">
        <w:rPr>
          <w:rFonts w:ascii="Times New Roman" w:hAnsi="Times New Roman" w:cs="Times New Roman"/>
          <w:sz w:val="28"/>
          <w:szCs w:val="28"/>
        </w:rPr>
        <w:t xml:space="preserve">За весь период деятельности заключено 535 договоров на сумму </w:t>
      </w:r>
      <w:r w:rsidRPr="00C152CB">
        <w:rPr>
          <w:rFonts w:ascii="Times New Roman" w:hAnsi="Times New Roman" w:cs="Times New Roman"/>
          <w:sz w:val="28"/>
          <w:szCs w:val="28"/>
        </w:rPr>
        <w:br/>
        <w:t xml:space="preserve">1,304 млрд. руб., объём банковских ресурсов привлеченных в экономику области составил 3,0 млрд. руб. Таким образом, </w:t>
      </w:r>
      <w:r w:rsidRPr="00C152CB">
        <w:rPr>
          <w:rFonts w:ascii="Times New Roman" w:hAnsi="Times New Roman" w:cs="Times New Roman"/>
          <w:b/>
          <w:sz w:val="28"/>
          <w:szCs w:val="28"/>
        </w:rPr>
        <w:t xml:space="preserve">на 1 рубль гарантийного фонда в экономику Ульяновской области вложено 4 рубля средств субъектов малого и среднего предпринимательства и финансовых организаций. </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заключено </w:t>
      </w:r>
      <w:r w:rsidRPr="00C152CB">
        <w:rPr>
          <w:rFonts w:ascii="Times New Roman" w:hAnsi="Times New Roman" w:cs="Times New Roman"/>
          <w:b/>
          <w:sz w:val="28"/>
          <w:szCs w:val="28"/>
        </w:rPr>
        <w:t>47 договоров</w:t>
      </w:r>
      <w:r w:rsidRPr="00C152CB">
        <w:rPr>
          <w:rFonts w:ascii="Times New Roman" w:hAnsi="Times New Roman" w:cs="Times New Roman"/>
          <w:sz w:val="28"/>
          <w:szCs w:val="28"/>
        </w:rPr>
        <w:t xml:space="preserve"> на общую сумму 124,3 млн. рублей, что позволило предпринимателям привлечь 363,6 млн. рублей заёмных средств. В разрезе отраслевой структуры предоставленных поручительств:</w:t>
      </w:r>
      <w:r w:rsidRPr="00C152CB">
        <w:rPr>
          <w:rFonts w:ascii="Times New Roman" w:hAnsi="Times New Roman" w:cs="Times New Roman"/>
          <w:color w:val="000000"/>
          <w:sz w:val="28"/>
          <w:szCs w:val="28"/>
        </w:rPr>
        <w:t xml:space="preserve"> производство составляет 21%, торговля – 42%, сельское хозяйство – 18%, услуги – 10%, строительство – 9% от общей суммы кредитных средств, предоставленных субъектам малого и среднего предпринимательства.</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Гарантийный фонд Ульяновской области одним из первых заключил соглашение о сотрудничестве с Федеральным Фондом развития промышленности по предоставлению поручительства по займам. </w:t>
      </w:r>
      <w:r w:rsidRPr="00C152CB">
        <w:rPr>
          <w:rFonts w:ascii="Times New Roman" w:hAnsi="Times New Roman" w:cs="Times New Roman"/>
          <w:sz w:val="28"/>
          <w:szCs w:val="28"/>
        </w:rPr>
        <w:br/>
        <w:t>На сегодняшний день уже одобрена сделка на сумму 20,0 млн.рублей.</w:t>
      </w:r>
    </w:p>
    <w:p w:rsidR="00C152CB" w:rsidRPr="00C152CB" w:rsidRDefault="00C152CB" w:rsidP="001674DE">
      <w:pPr>
        <w:spacing w:after="0" w:line="240" w:lineRule="auto"/>
        <w:ind w:firstLine="709"/>
        <w:contextualSpacing/>
        <w:jc w:val="both"/>
        <w:rPr>
          <w:rFonts w:ascii="Times New Roman" w:hAnsi="Times New Roman" w:cs="Times New Roman"/>
          <w:i/>
          <w:sz w:val="28"/>
          <w:szCs w:val="28"/>
        </w:rPr>
      </w:pPr>
      <w:r w:rsidRPr="00C152CB">
        <w:rPr>
          <w:rFonts w:ascii="Times New Roman" w:hAnsi="Times New Roman" w:cs="Times New Roman"/>
          <w:sz w:val="28"/>
          <w:szCs w:val="28"/>
        </w:rPr>
        <w:t xml:space="preserve">В отчетном году были внесены изменения во внутренние документы фонда, в соответствии с требованиями Министерства экономического развития РФ, </w:t>
      </w:r>
      <w:r w:rsidRPr="00C152CB">
        <w:rPr>
          <w:rFonts w:ascii="Times New Roman" w:hAnsi="Times New Roman" w:cs="Times New Roman"/>
          <w:b/>
          <w:sz w:val="28"/>
          <w:szCs w:val="28"/>
        </w:rPr>
        <w:t>максимальная сумма поручительства на заёмщика теперь составляет 25,0 млн. рублей</w:t>
      </w:r>
      <w:r w:rsidRPr="00C152CB">
        <w:rPr>
          <w:rFonts w:ascii="Times New Roman" w:hAnsi="Times New Roman" w:cs="Times New Roman"/>
          <w:sz w:val="28"/>
          <w:szCs w:val="28"/>
        </w:rPr>
        <w:t>.</w:t>
      </w:r>
      <w:r w:rsidRPr="00C152CB">
        <w:rPr>
          <w:rFonts w:ascii="Times New Roman" w:hAnsi="Times New Roman" w:cs="Times New Roman"/>
          <w:i/>
          <w:sz w:val="28"/>
          <w:szCs w:val="28"/>
        </w:rPr>
        <w:t xml:space="preserve"> </w:t>
      </w:r>
    </w:p>
    <w:p w:rsidR="00C152CB" w:rsidRPr="00C152CB" w:rsidRDefault="00C152CB" w:rsidP="001674DE">
      <w:pPr>
        <w:spacing w:after="0" w:line="240" w:lineRule="auto"/>
        <w:ind w:firstLine="709"/>
        <w:contextualSpacing/>
        <w:jc w:val="both"/>
        <w:rPr>
          <w:rFonts w:ascii="Times New Roman" w:hAnsi="Times New Roman" w:cs="Times New Roman"/>
          <w:color w:val="000000"/>
          <w:sz w:val="28"/>
          <w:szCs w:val="28"/>
        </w:rPr>
      </w:pPr>
      <w:r w:rsidRPr="00C152CB">
        <w:rPr>
          <w:rFonts w:ascii="Times New Roman" w:hAnsi="Times New Roman" w:cs="Times New Roman"/>
          <w:b/>
          <w:sz w:val="28"/>
          <w:szCs w:val="28"/>
        </w:rPr>
        <w:t>Партнерами Фонда</w:t>
      </w:r>
      <w:r w:rsidRPr="00C152CB">
        <w:rPr>
          <w:rFonts w:ascii="Times New Roman" w:hAnsi="Times New Roman" w:cs="Times New Roman"/>
          <w:sz w:val="28"/>
          <w:szCs w:val="28"/>
        </w:rPr>
        <w:t xml:space="preserve"> являются </w:t>
      </w:r>
      <w:r w:rsidRPr="00C152CB">
        <w:rPr>
          <w:rFonts w:ascii="Times New Roman" w:hAnsi="Times New Roman" w:cs="Times New Roman"/>
          <w:b/>
          <w:sz w:val="28"/>
          <w:szCs w:val="28"/>
        </w:rPr>
        <w:t xml:space="preserve">20 финансово-кредитных организаций </w:t>
      </w:r>
      <w:r w:rsidRPr="00C152CB">
        <w:rPr>
          <w:rFonts w:ascii="Times New Roman" w:hAnsi="Times New Roman" w:cs="Times New Roman"/>
          <w:b/>
          <w:sz w:val="28"/>
          <w:szCs w:val="28"/>
        </w:rPr>
        <w:br/>
      </w:r>
      <w:r w:rsidRPr="00C152CB">
        <w:rPr>
          <w:rFonts w:ascii="Times New Roman" w:hAnsi="Times New Roman" w:cs="Times New Roman"/>
          <w:sz w:val="28"/>
          <w:szCs w:val="28"/>
        </w:rPr>
        <w:t xml:space="preserve">в т.ч. 17 банков, 2 лизинговые компании, 1 микрофинансовая организация. Наиболее активно работающие банки-партнёры ВТБ 24 (ПАО), </w:t>
      </w:r>
      <w:r w:rsidRPr="00C152CB">
        <w:rPr>
          <w:rFonts w:ascii="Times New Roman" w:hAnsi="Times New Roman" w:cs="Times New Roman"/>
          <w:sz w:val="28"/>
          <w:szCs w:val="28"/>
        </w:rPr>
        <w:br/>
        <w:t>АО Россельхозбанк, ПАО Банк «ФК Открытие».</w:t>
      </w:r>
      <w:r w:rsidRPr="00C152CB">
        <w:rPr>
          <w:rFonts w:ascii="Times New Roman" w:hAnsi="Times New Roman" w:cs="Times New Roman"/>
          <w:color w:val="000000"/>
          <w:sz w:val="28"/>
          <w:szCs w:val="28"/>
        </w:rPr>
        <w:t xml:space="preserve"> </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color w:val="000000"/>
          <w:sz w:val="28"/>
          <w:szCs w:val="28"/>
        </w:rPr>
        <w:t xml:space="preserve">Одними из проектов, профинансированных при поддержке Фонда поручительств, являются: ООО «Рада» (сумма заёмных средств – </w:t>
      </w:r>
      <w:r w:rsidRPr="00C152CB">
        <w:rPr>
          <w:rFonts w:ascii="Times New Roman" w:hAnsi="Times New Roman" w:cs="Times New Roman"/>
          <w:color w:val="000000"/>
          <w:sz w:val="28"/>
          <w:szCs w:val="28"/>
        </w:rPr>
        <w:br/>
        <w:t xml:space="preserve">21,3 млн. руб.) по производству дверей, мебели; ООО «Биоком» (общая сумма кредитных средств – 30,3 млн.руб.) по производству растительного масла, </w:t>
      </w:r>
      <w:r w:rsidRPr="00C152CB">
        <w:rPr>
          <w:rFonts w:ascii="Times New Roman" w:hAnsi="Times New Roman" w:cs="Times New Roman"/>
          <w:color w:val="000000"/>
          <w:sz w:val="28"/>
          <w:szCs w:val="28"/>
        </w:rPr>
        <w:br/>
        <w:t xml:space="preserve">ООО «Призма» (сумма заёмных средств – 16,8 млн.руб.) по </w:t>
      </w:r>
      <w:r w:rsidRPr="00C152CB">
        <w:rPr>
          <w:rFonts w:ascii="Times New Roman" w:hAnsi="Times New Roman" w:cs="Times New Roman"/>
          <w:sz w:val="28"/>
          <w:szCs w:val="28"/>
        </w:rPr>
        <w:t xml:space="preserve">формированию и обработке листового стекла, ООО «Стекло» </w:t>
      </w:r>
      <w:r w:rsidRPr="00C152CB">
        <w:rPr>
          <w:rFonts w:ascii="Times New Roman" w:hAnsi="Times New Roman" w:cs="Times New Roman"/>
          <w:color w:val="000000"/>
          <w:sz w:val="28"/>
          <w:szCs w:val="28"/>
        </w:rPr>
        <w:t xml:space="preserve">(сумма заёмных средств – </w:t>
      </w:r>
      <w:r w:rsidRPr="00C152CB">
        <w:rPr>
          <w:rFonts w:ascii="Times New Roman" w:hAnsi="Times New Roman" w:cs="Times New Roman"/>
          <w:color w:val="000000"/>
          <w:sz w:val="28"/>
          <w:szCs w:val="28"/>
        </w:rPr>
        <w:br/>
        <w:t xml:space="preserve">5,0 млн.руб.) по </w:t>
      </w:r>
      <w:r w:rsidRPr="00C152CB">
        <w:rPr>
          <w:rFonts w:ascii="Times New Roman" w:hAnsi="Times New Roman" w:cs="Times New Roman"/>
          <w:sz w:val="28"/>
          <w:szCs w:val="28"/>
        </w:rPr>
        <w:t>производству силиката натрия растворимого, реализации жидкого стекла.</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Организациями - участниками программы поддержки субъектов МСБ за период работы фонда сохранено 3 849 и создано 1 014 рабочих мест. </w:t>
      </w:r>
      <w:r w:rsidRPr="00C152CB">
        <w:rPr>
          <w:rFonts w:ascii="Times New Roman" w:hAnsi="Times New Roman" w:cs="Times New Roman"/>
          <w:sz w:val="28"/>
          <w:szCs w:val="28"/>
        </w:rPr>
        <w:br/>
        <w:t>В 2016 году сохранено 246 рабочих мест и создано 69.</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На 2017 год запланировано предоставление финансовой поддержки не менее 50 субъектам малого и среднего предпринимательства на сумму </w:t>
      </w:r>
      <w:r w:rsidRPr="00C152CB">
        <w:rPr>
          <w:rFonts w:ascii="Times New Roman" w:hAnsi="Times New Roman" w:cs="Times New Roman"/>
          <w:sz w:val="28"/>
          <w:szCs w:val="28"/>
        </w:rPr>
        <w:br/>
        <w:t>160,0 млн. руб., что позволит привлечь более 350,0 млн. руб. кредитных средств, в том числе по совместным сделкам с Федеральной корпорацией на сумму 25,0 млн. рублей, так же в 2017 году планируется профинансировать проекты не менее 270 предпринимателей, на сумму 377 млн. рублей.</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С 2015 года успешно работает </w:t>
      </w:r>
      <w:r w:rsidRPr="00C152CB">
        <w:rPr>
          <w:rFonts w:ascii="Times New Roman" w:hAnsi="Times New Roman" w:cs="Times New Roman"/>
          <w:b/>
          <w:sz w:val="28"/>
          <w:szCs w:val="28"/>
        </w:rPr>
        <w:t>региональная лизинговая компания,</w:t>
      </w:r>
      <w:r w:rsidRPr="00C152CB">
        <w:rPr>
          <w:rFonts w:ascii="Times New Roman" w:hAnsi="Times New Roman" w:cs="Times New Roman"/>
          <w:sz w:val="28"/>
          <w:szCs w:val="28"/>
        </w:rPr>
        <w:t xml:space="preserve"> капитализация которой составила 10 млн. руб., всего сделок за 2016 год заключено на 14 млн. руб., поддержаны предприятия деревообрабатывающей промышленности, коммунального хозяйства, сельского хозяйства. В 2017 году региональная лизинговая компания планирует принять участие в проекте Федеральной корпорации по созданию лизингового центра, что позволит в регион привлечь дополнительно 1,5 млрд. руб., для проведения модернизации действующих производств используя инструмент лизинга, при этом процент удорожания составит не более 8%.</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Таким образом, </w:t>
      </w:r>
      <w:r w:rsidRPr="00C152CB">
        <w:rPr>
          <w:rFonts w:ascii="Times New Roman" w:hAnsi="Times New Roman" w:cs="Times New Roman"/>
          <w:b/>
          <w:sz w:val="28"/>
          <w:szCs w:val="28"/>
        </w:rPr>
        <w:t xml:space="preserve">при реализации всех инструментов поддержки МСП Ульяновской области в экономику Ульяновской области вложено более </w:t>
      </w:r>
      <w:r w:rsidRPr="00C152CB">
        <w:rPr>
          <w:rFonts w:ascii="Times New Roman" w:hAnsi="Times New Roman" w:cs="Times New Roman"/>
          <w:b/>
          <w:sz w:val="28"/>
          <w:szCs w:val="28"/>
        </w:rPr>
        <w:br/>
        <w:t>650 млн. руб.</w:t>
      </w:r>
      <w:r w:rsidRPr="00C152CB">
        <w:rPr>
          <w:rFonts w:ascii="Times New Roman" w:hAnsi="Times New Roman" w:cs="Times New Roman"/>
          <w:sz w:val="28"/>
          <w:szCs w:val="28"/>
        </w:rPr>
        <w:t xml:space="preserve"> Кредитных средств за 2016 г. вложено более 27 млрд. рублей, в том числе 1,4 млрд. рублей выделено по программе стимулирования кредитования субъектов МСП (программа 6,5). По программе </w:t>
      </w:r>
      <w:r w:rsidRPr="00C152CB">
        <w:rPr>
          <w:rFonts w:ascii="Times New Roman" w:hAnsi="Times New Roman" w:cs="Times New Roman"/>
          <w:sz w:val="28"/>
          <w:szCs w:val="28"/>
        </w:rPr>
        <w:br/>
        <w:t>6,5 профинансированы проекты ООО «Легенда», ООО «Глобус», ООО «УЗТИ» и др., денежные средства вложены на модернизацию действующего производства.</w:t>
      </w:r>
    </w:p>
    <w:p w:rsidR="00C152CB" w:rsidRPr="00C152CB" w:rsidRDefault="00C152CB" w:rsidP="001674DE">
      <w:pPr>
        <w:spacing w:before="120" w:after="120" w:line="240" w:lineRule="auto"/>
        <w:jc w:val="center"/>
        <w:rPr>
          <w:rFonts w:ascii="Times New Roman" w:hAnsi="Times New Roman" w:cs="Times New Roman"/>
          <w:b/>
          <w:sz w:val="28"/>
          <w:szCs w:val="28"/>
        </w:rPr>
      </w:pPr>
      <w:r w:rsidRPr="00C152CB">
        <w:rPr>
          <w:rFonts w:ascii="Times New Roman" w:hAnsi="Times New Roman" w:cs="Times New Roman"/>
          <w:b/>
          <w:sz w:val="28"/>
          <w:szCs w:val="28"/>
        </w:rPr>
        <w:t>Фонд развития промышленности Ульяновской области (РФРП)</w:t>
      </w:r>
    </w:p>
    <w:p w:rsidR="00C152CB" w:rsidRPr="00C152CB" w:rsidRDefault="00C152CB" w:rsidP="001674DE">
      <w:pPr>
        <w:pStyle w:val="11"/>
        <w:ind w:firstLine="709"/>
        <w:rPr>
          <w:sz w:val="28"/>
          <w:szCs w:val="28"/>
          <w:shd w:val="clear" w:color="auto" w:fill="FFFFFF"/>
        </w:rPr>
      </w:pPr>
      <w:r w:rsidRPr="00C152CB">
        <w:rPr>
          <w:sz w:val="28"/>
          <w:szCs w:val="28"/>
          <w:shd w:val="clear" w:color="auto" w:fill="FFFFFF"/>
        </w:rPr>
        <w:t xml:space="preserve">В рамках реализации государственной программы Ульяновской области «Формирование благоприятного инвестиционного климата в Ульяновской области» на 2014-2020 годы» на базе МФО фонда «Корпорация по развитию предпринимательства Ульяновской области» с февраля 2016 г. организована работа Регионального фонда развития промышленности Ульяновской области (далее – РФРП). </w:t>
      </w:r>
    </w:p>
    <w:p w:rsidR="00C152CB" w:rsidRPr="00C152CB" w:rsidRDefault="00C152CB" w:rsidP="001674DE">
      <w:pPr>
        <w:spacing w:after="0" w:line="240" w:lineRule="auto"/>
        <w:ind w:firstLine="709"/>
        <w:jc w:val="both"/>
        <w:rPr>
          <w:rFonts w:ascii="Times New Roman" w:hAnsi="Times New Roman" w:cs="Times New Roman"/>
          <w:b/>
          <w:iCs/>
          <w:sz w:val="28"/>
          <w:szCs w:val="28"/>
        </w:rPr>
      </w:pPr>
      <w:r w:rsidRPr="00C152CB">
        <w:rPr>
          <w:rFonts w:ascii="Times New Roman" w:hAnsi="Times New Roman" w:cs="Times New Roman"/>
          <w:b/>
          <w:iCs/>
          <w:sz w:val="28"/>
          <w:szCs w:val="28"/>
        </w:rPr>
        <w:t xml:space="preserve">Для создания и развития фонда были проведены следующие мероприятия: </w:t>
      </w:r>
    </w:p>
    <w:p w:rsidR="00C152CB" w:rsidRPr="00C152CB" w:rsidRDefault="00C152CB" w:rsidP="001674DE">
      <w:pPr>
        <w:numPr>
          <w:ilvl w:val="0"/>
          <w:numId w:val="10"/>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внесены изменения в учредительные документы Корпорации в части возможности выдачи займов промышленным предприятиям;</w:t>
      </w:r>
    </w:p>
    <w:p w:rsidR="00C152CB" w:rsidRPr="00C152CB" w:rsidRDefault="00C152CB" w:rsidP="001674DE">
      <w:pPr>
        <w:numPr>
          <w:ilvl w:val="0"/>
          <w:numId w:val="10"/>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утверждён Экспертный Совет РФРП, состоящий из представителей власти и руководителей общественных объединений, Ульяновской торгово-промышленной палаты, ассоциации Ульяновских станкостроительных предприятий, центра кластерного развития, союза промышленников и предпринимателей Ульяновской области;</w:t>
      </w:r>
    </w:p>
    <w:p w:rsidR="00C152CB" w:rsidRPr="00C152CB" w:rsidRDefault="00C152CB" w:rsidP="001674DE">
      <w:pPr>
        <w:numPr>
          <w:ilvl w:val="0"/>
          <w:numId w:val="10"/>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сформирована нормативная база, в том числе разработан порядок предоставления Корпорацией займов субъектам деятельности в сфере промышленности;</w:t>
      </w:r>
    </w:p>
    <w:p w:rsidR="00C152CB" w:rsidRPr="00C152CB" w:rsidRDefault="00C152CB" w:rsidP="001674DE">
      <w:pPr>
        <w:pStyle w:val="Default"/>
        <w:numPr>
          <w:ilvl w:val="0"/>
          <w:numId w:val="10"/>
        </w:numPr>
        <w:tabs>
          <w:tab w:val="left" w:pos="0"/>
          <w:tab w:val="left" w:pos="993"/>
        </w:tabs>
        <w:ind w:left="0" w:firstLine="709"/>
        <w:jc w:val="both"/>
        <w:rPr>
          <w:sz w:val="28"/>
          <w:szCs w:val="28"/>
        </w:rPr>
      </w:pPr>
      <w:r w:rsidRPr="00C152CB">
        <w:rPr>
          <w:sz w:val="28"/>
          <w:szCs w:val="28"/>
        </w:rPr>
        <w:t xml:space="preserve">заключены соглашения со специализированными организациями на проведение производственно-технологической экспертизы. </w:t>
      </w:r>
    </w:p>
    <w:p w:rsidR="00C152CB" w:rsidRPr="00C152CB" w:rsidRDefault="00C152CB" w:rsidP="001674DE">
      <w:pPr>
        <w:numPr>
          <w:ilvl w:val="0"/>
          <w:numId w:val="10"/>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bCs/>
          <w:iCs/>
          <w:sz w:val="28"/>
          <w:szCs w:val="28"/>
        </w:rPr>
        <w:t>02 августа 2016 г. подписано «Соглашение о взаимодействии в процессе совместного финансирования проектов» между федеральным и региональным фондами развития промышленности.</w:t>
      </w:r>
    </w:p>
    <w:p w:rsidR="00C152CB" w:rsidRPr="00C152CB" w:rsidRDefault="00C152CB" w:rsidP="001674DE">
      <w:pPr>
        <w:spacing w:after="0" w:line="240" w:lineRule="auto"/>
        <w:ind w:firstLine="709"/>
        <w:jc w:val="both"/>
        <w:rPr>
          <w:rFonts w:ascii="Times New Roman" w:hAnsi="Times New Roman" w:cs="Times New Roman"/>
          <w:b/>
          <w:iCs/>
          <w:sz w:val="28"/>
          <w:szCs w:val="28"/>
        </w:rPr>
      </w:pPr>
      <w:r w:rsidRPr="00C152CB">
        <w:rPr>
          <w:rFonts w:ascii="Times New Roman" w:hAnsi="Times New Roman" w:cs="Times New Roman"/>
          <w:b/>
          <w:iCs/>
          <w:sz w:val="28"/>
          <w:szCs w:val="28"/>
        </w:rPr>
        <w:t>В качестве приоритетных направлений работы РФРП выделены следующие:</w:t>
      </w:r>
    </w:p>
    <w:p w:rsidR="00C152CB" w:rsidRPr="00C152CB" w:rsidRDefault="00C152CB" w:rsidP="001674DE">
      <w:pPr>
        <w:numPr>
          <w:ilvl w:val="0"/>
          <w:numId w:val="9"/>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финансирование проектов, направленных на внедрение передовых технологий и создание новых продуктов;</w:t>
      </w:r>
    </w:p>
    <w:p w:rsidR="00C152CB" w:rsidRPr="00C152CB" w:rsidRDefault="00C152CB" w:rsidP="001674DE">
      <w:pPr>
        <w:numPr>
          <w:ilvl w:val="0"/>
          <w:numId w:val="9"/>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финансирование проектов по выпуску продукции, включенной в федеральные отраслевые планы импортозамещения. </w:t>
      </w:r>
    </w:p>
    <w:p w:rsidR="00C152CB" w:rsidRPr="00C152CB" w:rsidRDefault="00C152CB" w:rsidP="001674DE">
      <w:pPr>
        <w:numPr>
          <w:ilvl w:val="0"/>
          <w:numId w:val="9"/>
        </w:numPr>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финансирование проектов малого и среднего бизнеса, деятельность которых не попадает под условия федерального фонда развития промышленности;</w:t>
      </w:r>
    </w:p>
    <w:p w:rsidR="00C152CB" w:rsidRPr="00C152CB" w:rsidRDefault="00C152CB" w:rsidP="001674DE">
      <w:pPr>
        <w:numPr>
          <w:ilvl w:val="0"/>
          <w:numId w:val="8"/>
        </w:numPr>
        <w:spacing w:after="0" w:line="240" w:lineRule="auto"/>
        <w:ind w:left="0" w:firstLine="709"/>
        <w:jc w:val="both"/>
        <w:rPr>
          <w:rFonts w:ascii="Times New Roman" w:hAnsi="Times New Roman" w:cs="Times New Roman"/>
          <w:bCs/>
          <w:iCs/>
          <w:sz w:val="28"/>
          <w:szCs w:val="28"/>
        </w:rPr>
      </w:pPr>
      <w:r w:rsidRPr="00C152CB">
        <w:rPr>
          <w:rFonts w:ascii="Times New Roman" w:hAnsi="Times New Roman" w:cs="Times New Roman"/>
          <w:sz w:val="28"/>
          <w:szCs w:val="28"/>
        </w:rPr>
        <w:t xml:space="preserve">финансирование проектов совместно с Федеральным фондом развития промышленности. </w:t>
      </w:r>
    </w:p>
    <w:p w:rsidR="00C152CB" w:rsidRPr="00C152CB" w:rsidRDefault="00C152CB" w:rsidP="001674DE">
      <w:pPr>
        <w:pStyle w:val="31"/>
        <w:tabs>
          <w:tab w:val="left" w:pos="1134"/>
        </w:tabs>
        <w:ind w:firstLine="709"/>
        <w:jc w:val="both"/>
        <w:rPr>
          <w:bCs/>
          <w:color w:val="auto"/>
          <w:sz w:val="28"/>
          <w:szCs w:val="28"/>
        </w:rPr>
      </w:pPr>
      <w:r w:rsidRPr="00C152CB">
        <w:rPr>
          <w:sz w:val="28"/>
          <w:szCs w:val="28"/>
          <w:shd w:val="clear" w:color="auto" w:fill="FFFFFF"/>
        </w:rPr>
        <w:t xml:space="preserve">В 2016 г. </w:t>
      </w:r>
      <w:r w:rsidRPr="00C152CB">
        <w:rPr>
          <w:color w:val="auto"/>
          <w:sz w:val="28"/>
          <w:szCs w:val="28"/>
        </w:rPr>
        <w:t>из областного бюджета Ульяновской области РФРП выделены субсидии в размере</w:t>
      </w:r>
      <w:r w:rsidRPr="00C152CB">
        <w:rPr>
          <w:sz w:val="28"/>
          <w:szCs w:val="28"/>
          <w:shd w:val="clear" w:color="auto" w:fill="FFFFFF"/>
        </w:rPr>
        <w:t xml:space="preserve"> 100 млн. рублей на предоставление </w:t>
      </w:r>
      <w:r w:rsidRPr="00C152CB">
        <w:rPr>
          <w:bCs/>
          <w:color w:val="auto"/>
          <w:sz w:val="28"/>
          <w:szCs w:val="28"/>
        </w:rPr>
        <w:t xml:space="preserve">займов субъектам деятельности в сфере промышленности. Фактически выделенная сумма 74,1 млн. руб. </w:t>
      </w:r>
    </w:p>
    <w:p w:rsidR="00C152CB" w:rsidRPr="00C152CB" w:rsidRDefault="00C152CB" w:rsidP="001674DE">
      <w:pPr>
        <w:spacing w:after="0" w:line="240" w:lineRule="auto"/>
        <w:ind w:firstLine="709"/>
        <w:jc w:val="both"/>
        <w:rPr>
          <w:rFonts w:ascii="Times New Roman" w:hAnsi="Times New Roman" w:cs="Times New Roman"/>
          <w:bCs/>
          <w:iCs/>
          <w:sz w:val="28"/>
          <w:szCs w:val="28"/>
        </w:rPr>
      </w:pPr>
      <w:r w:rsidRPr="00C152CB">
        <w:rPr>
          <w:rFonts w:ascii="Times New Roman" w:hAnsi="Times New Roman" w:cs="Times New Roman"/>
          <w:bCs/>
          <w:iCs/>
          <w:sz w:val="28"/>
          <w:szCs w:val="28"/>
        </w:rPr>
        <w:t xml:space="preserve">Количество заявок, поступивших в РФРП на предоставление финансирования инвестиционных проектов, составило 24 ед., сумма заявок превысила 350 млн. руб. </w:t>
      </w:r>
    </w:p>
    <w:p w:rsidR="00C152CB" w:rsidRPr="00C152CB" w:rsidRDefault="00C152CB" w:rsidP="001674DE">
      <w:pPr>
        <w:spacing w:before="120" w:after="120" w:line="240" w:lineRule="auto"/>
        <w:jc w:val="center"/>
        <w:rPr>
          <w:rFonts w:ascii="Times New Roman" w:eastAsia="Calibri" w:hAnsi="Times New Roman" w:cs="Times New Roman"/>
          <w:b/>
          <w:sz w:val="28"/>
          <w:szCs w:val="28"/>
        </w:rPr>
      </w:pPr>
      <w:r w:rsidRPr="00C152CB">
        <w:rPr>
          <w:rFonts w:ascii="Times New Roman" w:eastAsia="Calibri" w:hAnsi="Times New Roman" w:cs="Times New Roman"/>
          <w:b/>
          <w:sz w:val="28"/>
          <w:szCs w:val="28"/>
        </w:rPr>
        <w:t>Поддержка экспортноориентированных компаний и развитие международных отношений</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За 2016 год </w:t>
      </w:r>
      <w:r w:rsidRPr="00C152CB">
        <w:rPr>
          <w:rFonts w:ascii="Times New Roman" w:hAnsi="Times New Roman" w:cs="Times New Roman"/>
          <w:b/>
          <w:sz w:val="28"/>
          <w:szCs w:val="28"/>
        </w:rPr>
        <w:t>экспорт Ульяновской области</w:t>
      </w:r>
      <w:r w:rsidRPr="00C152CB">
        <w:rPr>
          <w:rFonts w:ascii="Times New Roman" w:hAnsi="Times New Roman" w:cs="Times New Roman"/>
          <w:sz w:val="28"/>
          <w:szCs w:val="28"/>
        </w:rPr>
        <w:t xml:space="preserve"> составил 307 764,9 тысяч долларов США и по сравнению с 2015 годом увеличился на 19,8 %. </w:t>
      </w:r>
      <w:r w:rsidRPr="00C152CB">
        <w:rPr>
          <w:rFonts w:ascii="Times New Roman" w:hAnsi="Times New Roman" w:cs="Times New Roman"/>
          <w:b/>
          <w:sz w:val="28"/>
          <w:szCs w:val="28"/>
        </w:rPr>
        <w:t xml:space="preserve">Экспорт в </w:t>
      </w:r>
      <w:smartTag w:uri="urn:schemas-microsoft-com:office:smarttags" w:element="metricconverter">
        <w:smartTagPr>
          <w:attr w:name="ProductID" w:val="2016 г"/>
        </w:smartTagPr>
        <w:r w:rsidRPr="00C152CB">
          <w:rPr>
            <w:rFonts w:ascii="Times New Roman" w:hAnsi="Times New Roman" w:cs="Times New Roman"/>
            <w:b/>
            <w:sz w:val="28"/>
            <w:szCs w:val="28"/>
          </w:rPr>
          <w:t>2016 г</w:t>
        </w:r>
      </w:smartTag>
      <w:r w:rsidRPr="00C152CB">
        <w:rPr>
          <w:rFonts w:ascii="Times New Roman" w:hAnsi="Times New Roman" w:cs="Times New Roman"/>
          <w:b/>
          <w:sz w:val="28"/>
          <w:szCs w:val="28"/>
        </w:rPr>
        <w:t>. осуществлялся в 73 страны</w:t>
      </w:r>
      <w:r w:rsidRPr="00C152CB">
        <w:rPr>
          <w:rFonts w:ascii="Times New Roman" w:hAnsi="Times New Roman" w:cs="Times New Roman"/>
          <w:sz w:val="28"/>
          <w:szCs w:val="28"/>
        </w:rPr>
        <w:t xml:space="preserve">. Основные поставки шли в Египет, Венесуэлу, Венгрию, Казахстан, Ирландию, Германию, Украину, Индию и Бразилию.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При этом </w:t>
      </w:r>
      <w:r w:rsidRPr="00C152CB">
        <w:rPr>
          <w:rFonts w:ascii="Times New Roman" w:hAnsi="Times New Roman" w:cs="Times New Roman"/>
          <w:b/>
          <w:sz w:val="28"/>
          <w:szCs w:val="28"/>
        </w:rPr>
        <w:t>доля отправок несырьевой высокотехнологичной продукции</w:t>
      </w:r>
      <w:r w:rsidRPr="00C152CB">
        <w:rPr>
          <w:rFonts w:ascii="Times New Roman" w:hAnsi="Times New Roman" w:cs="Times New Roman"/>
          <w:sz w:val="28"/>
          <w:szCs w:val="28"/>
        </w:rPr>
        <w:t xml:space="preserve"> составляет более 22% от общего экспорта региона, что на 3% выше аналогичного показателя в 2015 году.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Основные несырьевые товары на экспорт в 2016 году</w:t>
      </w:r>
      <w:r w:rsidRPr="00C152CB">
        <w:rPr>
          <w:rFonts w:ascii="Times New Roman" w:hAnsi="Times New Roman" w:cs="Times New Roman"/>
          <w:sz w:val="28"/>
          <w:szCs w:val="28"/>
        </w:rPr>
        <w:t xml:space="preserve"> – это авиа и автокомпоненты, двери, мебель и комплектующие, измерительное и контрольное оборудование, тогда как в 2015 году основную долю составляло зерно, нефтепродукты, радиоактивные элементы и кондитерские изделия.</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По итогам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w:t>
      </w:r>
      <w:r w:rsidRPr="00C152CB">
        <w:rPr>
          <w:rFonts w:ascii="Times New Roman" w:hAnsi="Times New Roman" w:cs="Times New Roman"/>
          <w:b/>
          <w:sz w:val="28"/>
          <w:szCs w:val="28"/>
        </w:rPr>
        <w:t xml:space="preserve"> Центр поддержки экспорта Корпорации по развитию предпринимательства Ульяновской области вошел в пятерку в рейтинге эффективности инфраструктуры поддержки экспорта в России</w:t>
      </w:r>
      <w:r w:rsidRPr="00C152CB">
        <w:rPr>
          <w:rFonts w:ascii="Times New Roman" w:hAnsi="Times New Roman" w:cs="Times New Roman"/>
          <w:sz w:val="28"/>
          <w:szCs w:val="28"/>
        </w:rPr>
        <w:t>.</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b/>
          <w:sz w:val="28"/>
          <w:szCs w:val="28"/>
        </w:rPr>
      </w:pPr>
      <w:r w:rsidRPr="00C152CB">
        <w:rPr>
          <w:rFonts w:ascii="Times New Roman" w:hAnsi="Times New Roman" w:cs="Times New Roman"/>
          <w:b/>
          <w:sz w:val="28"/>
          <w:szCs w:val="28"/>
        </w:rPr>
        <w:t>Были достигнуты следующие результаты:</w:t>
      </w:r>
    </w:p>
    <w:p w:rsidR="00C152CB" w:rsidRPr="00C152CB" w:rsidRDefault="00C152CB" w:rsidP="004152F7">
      <w:pPr>
        <w:numPr>
          <w:ilvl w:val="0"/>
          <w:numId w:val="11"/>
        </w:numPr>
        <w:tabs>
          <w:tab w:val="clear" w:pos="13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2016 году в Центр поддержки экспорта Ульяновской области </w:t>
      </w:r>
      <w:r w:rsidRPr="00C152CB">
        <w:rPr>
          <w:rFonts w:ascii="Times New Roman" w:hAnsi="Times New Roman" w:cs="Times New Roman"/>
          <w:b/>
          <w:sz w:val="28"/>
          <w:szCs w:val="28"/>
        </w:rPr>
        <w:t>обратилось 227 субъектов малого и среднего предпринимательства Ульяновской области</w:t>
      </w:r>
      <w:r w:rsidRPr="00C152CB">
        <w:rPr>
          <w:rFonts w:ascii="Times New Roman" w:hAnsi="Times New Roman" w:cs="Times New Roman"/>
          <w:sz w:val="28"/>
          <w:szCs w:val="28"/>
        </w:rPr>
        <w:t xml:space="preserve"> за информационно-аналитической, консультационной и организационной поддержкой внешнеэкономической деятельности и содействием в выходе на международные рынки. </w:t>
      </w:r>
    </w:p>
    <w:p w:rsidR="00C152CB" w:rsidRPr="00C152CB" w:rsidRDefault="00C152CB" w:rsidP="004152F7">
      <w:pPr>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b/>
          <w:sz w:val="28"/>
          <w:szCs w:val="28"/>
        </w:rPr>
        <w:t>Организованы и проведены следующие мероприятия</w:t>
      </w:r>
      <w:r w:rsidRPr="00C152CB">
        <w:rPr>
          <w:rFonts w:ascii="Times New Roman" w:hAnsi="Times New Roman" w:cs="Times New Roman"/>
          <w:sz w:val="28"/>
          <w:szCs w:val="28"/>
        </w:rPr>
        <w:t>:</w:t>
      </w:r>
    </w:p>
    <w:p w:rsidR="00C152CB" w:rsidRPr="00C152CB" w:rsidRDefault="00C152CB" w:rsidP="001674DE">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 xml:space="preserve">3 региональные бизнес-миссии </w:t>
      </w:r>
      <w:r w:rsidRPr="00C152CB">
        <w:rPr>
          <w:rFonts w:ascii="Times New Roman" w:hAnsi="Times New Roman" w:cs="Times New Roman"/>
          <w:sz w:val="28"/>
          <w:szCs w:val="28"/>
        </w:rPr>
        <w:t xml:space="preserve">(Республика Мордовия, 03.03.2016; </w:t>
      </w:r>
      <w:r w:rsidRPr="00C152CB">
        <w:rPr>
          <w:rFonts w:ascii="Times New Roman" w:hAnsi="Times New Roman" w:cs="Times New Roman"/>
          <w:sz w:val="28"/>
          <w:szCs w:val="28"/>
        </w:rPr>
        <w:br/>
        <w:t xml:space="preserve">г. Сочи, 30.05.2016 - 31.05.2016, г. Москва, 25.04.2016 г.); </w:t>
      </w:r>
    </w:p>
    <w:p w:rsidR="00C152CB" w:rsidRPr="00C152CB" w:rsidRDefault="00C152CB" w:rsidP="001674DE">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2 международные бизнес-миссии</w:t>
      </w:r>
      <w:r w:rsidRPr="00C152CB">
        <w:rPr>
          <w:rFonts w:ascii="Times New Roman" w:hAnsi="Times New Roman" w:cs="Times New Roman"/>
          <w:sz w:val="28"/>
          <w:szCs w:val="28"/>
        </w:rPr>
        <w:t xml:space="preserve"> (Республика Индия, 13.10.2016 -  14.10.2016; КНР, 07.11.2016 - 08.11.2016), </w:t>
      </w:r>
    </w:p>
    <w:p w:rsidR="00C152CB" w:rsidRPr="00C152CB" w:rsidRDefault="00C152CB" w:rsidP="001674DE">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6 приёмов бизнес-делегаций</w:t>
      </w:r>
      <w:r w:rsidRPr="00C152CB">
        <w:rPr>
          <w:rFonts w:ascii="Times New Roman" w:hAnsi="Times New Roman" w:cs="Times New Roman"/>
          <w:sz w:val="28"/>
          <w:szCs w:val="28"/>
        </w:rPr>
        <w:t>, в том числе из субъектов РФ (Республика Чувашия, 27.06.2016) и из зарубежных стран (КНР, 18.08.2016 – 19.08.2016, Республика Сербия, 25.10.2016 – 26.10.2016, Республика Эстония, 01.12.2016, Республика Латвия, 30.11.2016, Республика Казахстан, 16.12.2016, Республика Словакия, 16.12.2016);</w:t>
      </w:r>
    </w:p>
    <w:p w:rsidR="00C152CB" w:rsidRPr="00C152CB" w:rsidRDefault="00C152CB" w:rsidP="001674DE">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5 выставок на территории РФ</w:t>
      </w:r>
      <w:r w:rsidRPr="00C152CB">
        <w:rPr>
          <w:rFonts w:ascii="Times New Roman" w:hAnsi="Times New Roman" w:cs="Times New Roman"/>
          <w:sz w:val="28"/>
          <w:szCs w:val="28"/>
        </w:rPr>
        <w:t xml:space="preserve"> (Выставка строительных и отделочных материалов «МОСБИЛД 2016», г. Москва, 05-08 апреля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w:t>
      </w:r>
      <w:r w:rsidRPr="00C152CB">
        <w:rPr>
          <w:rFonts w:ascii="Times New Roman" w:hAnsi="Times New Roman" w:cs="Times New Roman"/>
          <w:sz w:val="28"/>
          <w:szCs w:val="28"/>
        </w:rPr>
        <w:br/>
        <w:t xml:space="preserve">20-я Международная специализированная выставка «InterFood 2016» – </w:t>
      </w:r>
      <w:r w:rsidRPr="00C152CB">
        <w:rPr>
          <w:rFonts w:ascii="Times New Roman" w:hAnsi="Times New Roman" w:cs="Times New Roman"/>
          <w:sz w:val="28"/>
          <w:szCs w:val="28"/>
        </w:rPr>
        <w:br/>
        <w:t xml:space="preserve">24-26 мая 2016 г., г. Санкт-Петербург; Международная промышленная выставка «ИННОПРОМ», г. Екатеринбург, 11-14 июля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Международная выставка (экспофорум) "Российский промышленник", г. Санкт-Петербург, </w:t>
      </w:r>
      <w:r w:rsidRPr="00C152CB">
        <w:rPr>
          <w:rFonts w:ascii="Times New Roman" w:hAnsi="Times New Roman" w:cs="Times New Roman"/>
          <w:sz w:val="28"/>
          <w:szCs w:val="28"/>
        </w:rPr>
        <w:br/>
        <w:t xml:space="preserve">21-23 сентября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28-я Международная выставка «Мебель-2016» («Мебель, фурнитура и обивочные материалы»), 21-25 ноября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w:t>
      </w:r>
      <w:r w:rsidRPr="00C152CB">
        <w:rPr>
          <w:rFonts w:ascii="Times New Roman" w:hAnsi="Times New Roman" w:cs="Times New Roman"/>
          <w:sz w:val="28"/>
          <w:szCs w:val="28"/>
        </w:rPr>
        <w:br/>
        <w:t xml:space="preserve">г. Москва), </w:t>
      </w:r>
    </w:p>
    <w:p w:rsidR="00C152CB" w:rsidRPr="00C152CB" w:rsidRDefault="00C152CB" w:rsidP="001674DE">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 </w:t>
      </w:r>
      <w:r w:rsidRPr="00C152CB">
        <w:rPr>
          <w:rFonts w:ascii="Times New Roman" w:hAnsi="Times New Roman" w:cs="Times New Roman"/>
          <w:b/>
          <w:sz w:val="28"/>
          <w:szCs w:val="28"/>
        </w:rPr>
        <w:t>3 выставки на территории зарубежных государств</w:t>
      </w:r>
      <w:r w:rsidRPr="00C152CB">
        <w:rPr>
          <w:rFonts w:ascii="Times New Roman" w:hAnsi="Times New Roman" w:cs="Times New Roman"/>
          <w:sz w:val="28"/>
          <w:szCs w:val="28"/>
        </w:rPr>
        <w:t xml:space="preserve"> </w:t>
      </w:r>
      <w:r w:rsidRPr="00C152CB">
        <w:rPr>
          <w:rFonts w:ascii="Times New Roman" w:hAnsi="Times New Roman" w:cs="Times New Roman"/>
          <w:sz w:val="28"/>
          <w:szCs w:val="28"/>
        </w:rPr>
        <w:br/>
        <w:t xml:space="preserve">(2-я международная выставка строительной отрасли Ирана “Project Iran </w:t>
      </w:r>
      <w:smartTag w:uri="urn:schemas-microsoft-com:office:smarttags" w:element="metricconverter">
        <w:smartTagPr>
          <w:attr w:name="ProductID" w:val="2016”"/>
        </w:smartTagPr>
        <w:r w:rsidRPr="00C152CB">
          <w:rPr>
            <w:rFonts w:ascii="Times New Roman" w:hAnsi="Times New Roman" w:cs="Times New Roman"/>
            <w:sz w:val="28"/>
            <w:szCs w:val="28"/>
          </w:rPr>
          <w:t>2016”,</w:t>
        </w:r>
      </w:smartTag>
      <w:r w:rsidRPr="00C152CB">
        <w:rPr>
          <w:rFonts w:ascii="Times New Roman" w:hAnsi="Times New Roman" w:cs="Times New Roman"/>
          <w:sz w:val="28"/>
          <w:szCs w:val="28"/>
        </w:rPr>
        <w:t xml:space="preserve"> 24-27 апреля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г. Тегеран, Международная Специализированная выставка «Мебель и интерьер», Республика Казахстан, г. Алма-Ата, 08-11 июня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xml:space="preserve">.; Международная строительная выставка «The Big 5 UAE 2016», 21- 24 ноября </w:t>
      </w:r>
      <w:smartTag w:uri="urn:schemas-microsoft-com:office:smarttags" w:element="metricconverter">
        <w:smartTagPr>
          <w:attr w:name="ProductID" w:val="2016 г"/>
        </w:smartTagPr>
        <w:r w:rsidRPr="00C152CB">
          <w:rPr>
            <w:rFonts w:ascii="Times New Roman" w:hAnsi="Times New Roman" w:cs="Times New Roman"/>
            <w:sz w:val="28"/>
            <w:szCs w:val="28"/>
          </w:rPr>
          <w:t>2016 г</w:t>
        </w:r>
      </w:smartTag>
      <w:r w:rsidRPr="00C152CB">
        <w:rPr>
          <w:rFonts w:ascii="Times New Roman" w:hAnsi="Times New Roman" w:cs="Times New Roman"/>
          <w:sz w:val="28"/>
          <w:szCs w:val="28"/>
        </w:rPr>
        <w:t>., Объединенные Арабские Эмираты, г. Дубай).</w:t>
      </w:r>
    </w:p>
    <w:p w:rsidR="00C152CB" w:rsidRPr="00C152CB" w:rsidRDefault="00C152CB" w:rsidP="004152F7">
      <w:pPr>
        <w:numPr>
          <w:ilvl w:val="0"/>
          <w:numId w:val="12"/>
        </w:numPr>
        <w:tabs>
          <w:tab w:val="clear" w:pos="1260"/>
          <w:tab w:val="num"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sz w:val="28"/>
          <w:szCs w:val="28"/>
        </w:rPr>
        <w:t>При содействии Центра экспорта</w:t>
      </w:r>
      <w:r w:rsidRPr="00C152CB">
        <w:rPr>
          <w:rFonts w:ascii="Times New Roman" w:hAnsi="Times New Roman" w:cs="Times New Roman"/>
          <w:b/>
          <w:sz w:val="28"/>
          <w:szCs w:val="28"/>
        </w:rPr>
        <w:t xml:space="preserve"> 19 (девятнадцатью) субъектами малого и среднего предпринимательства Ульяновской области заключено 28 экспортных контрактов </w:t>
      </w:r>
      <w:r w:rsidRPr="00C152CB">
        <w:rPr>
          <w:rFonts w:ascii="Times New Roman" w:hAnsi="Times New Roman" w:cs="Times New Roman"/>
          <w:sz w:val="28"/>
          <w:szCs w:val="28"/>
        </w:rPr>
        <w:t xml:space="preserve">на поставку продукции (деревообработки, строительных, лакокрасочных материалов, мебели, дверей, пищевой продукции, измерительных приборов, газовых промышленных счетчиков и др.). </w:t>
      </w:r>
    </w:p>
    <w:p w:rsidR="00C152CB" w:rsidRPr="00C152CB" w:rsidRDefault="00C152CB" w:rsidP="004152F7">
      <w:pPr>
        <w:numPr>
          <w:ilvl w:val="0"/>
          <w:numId w:val="12"/>
        </w:numPr>
        <w:tabs>
          <w:tab w:val="clear" w:pos="1260"/>
          <w:tab w:val="num" w:pos="0"/>
          <w:tab w:val="left" w:pos="426"/>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152CB">
        <w:rPr>
          <w:rFonts w:ascii="Times New Roman" w:hAnsi="Times New Roman" w:cs="Times New Roman"/>
          <w:sz w:val="28"/>
          <w:szCs w:val="28"/>
        </w:rPr>
        <w:t>При этом</w:t>
      </w:r>
      <w:r w:rsidRPr="00C152CB">
        <w:rPr>
          <w:rFonts w:ascii="Times New Roman" w:hAnsi="Times New Roman" w:cs="Times New Roman"/>
          <w:b/>
          <w:sz w:val="28"/>
          <w:szCs w:val="28"/>
        </w:rPr>
        <w:t xml:space="preserve"> партнерами ульяновских компаний стали </w:t>
      </w:r>
      <w:r w:rsidRPr="00C152CB">
        <w:rPr>
          <w:rFonts w:ascii="Times New Roman" w:hAnsi="Times New Roman" w:cs="Times New Roman"/>
          <w:b/>
          <w:sz w:val="28"/>
          <w:szCs w:val="28"/>
        </w:rPr>
        <w:br/>
        <w:t xml:space="preserve">28 иностранных компаний из 14 стран мира </w:t>
      </w:r>
      <w:r w:rsidRPr="00C152CB">
        <w:rPr>
          <w:rFonts w:ascii="Times New Roman" w:hAnsi="Times New Roman" w:cs="Times New Roman"/>
          <w:sz w:val="28"/>
          <w:szCs w:val="28"/>
        </w:rPr>
        <w:t>(Республики Азербайджан, Казахстан, Таджикистан, Индия, Беларусь, ОАЭ, Иран, Эстония, Латвия, Шри-Ланка, КНР, Молдавия, Вьетнам, Швеция).</w:t>
      </w:r>
      <w:r w:rsidRPr="00C152CB">
        <w:rPr>
          <w:rFonts w:ascii="Times New Roman" w:hAnsi="Times New Roman" w:cs="Times New Roman"/>
          <w:b/>
          <w:sz w:val="28"/>
          <w:szCs w:val="28"/>
        </w:rPr>
        <w:t xml:space="preserve"> </w:t>
      </w:r>
    </w:p>
    <w:p w:rsidR="00C152CB" w:rsidRPr="00C152CB" w:rsidRDefault="00C152CB" w:rsidP="004152F7">
      <w:pPr>
        <w:numPr>
          <w:ilvl w:val="0"/>
          <w:numId w:val="12"/>
        </w:numPr>
        <w:tabs>
          <w:tab w:val="clear" w:pos="1260"/>
          <w:tab w:val="num"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b/>
          <w:sz w:val="28"/>
          <w:szCs w:val="28"/>
        </w:rPr>
        <w:t xml:space="preserve">11 субъектов малого и среднего предпринимательства Ульяновской области при этом экспортировали впервые. </w:t>
      </w:r>
      <w:r w:rsidRPr="00C152CB">
        <w:rPr>
          <w:rFonts w:ascii="Times New Roman" w:hAnsi="Times New Roman" w:cs="Times New Roman"/>
          <w:sz w:val="28"/>
          <w:szCs w:val="28"/>
        </w:rPr>
        <w:t xml:space="preserve">Ряд контрактов носит долгосрочный характер (до 3 лет). Первые отгрузки по контрактам состоялись в мае 2016 года.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Если провести анализ отправок из Ульяновской области и сравнить объёмы с регионами-соседями в 2016 году, то стоит отметить, что наш регион уверенно опережает Пензенскую область (62 млн.долларов США), Республику Марий Эл (48 млн.долларов США) и Республику Калмыкия (40 млн.долларов США).</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области проводится системная работа по выявлению товаров с экспортным потенциалом путём выявления производителей, их встраивания в производственные цепочки внутри региона, последующего доращивания до уровня межрегиональных поставщиков, а затем – вывода на внешние рынки. Успешные примеры – это предприятия «Вион», «Симбирский артизан», «Гурманов», «М-Штамп» и многие другие.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2016 году заключено 2 соглашения с АО «Российский экспортный центр». В соответствии с Соглашением о сотрудничестве по вопросам экспортной деятельности Центр поддержки экспорта Корпорации по развитию предпринимательства Ульяновской области получил статус «единого окна» для обращений субъектов МСП Ульяновской области и получения квалифицированной помощи и консультаций по вопросам государственной поддержки экспорта. Успешное взаимодействие с финансовыми инструментами РЭЦ, в частности, с Росэксимбанком, позволило привлечь 130 млн. рублей экспортного финансирования для ООО «ПФ «Инзенский ДОЗ».</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соответствии с Соглашением по реализации в Ульяновской области образовательной программы РЭЦ для экспортно ориентированных российских предприятий, пилотного проекта, в который вошли только 15 регионов РФ, уже проведен ряд обучающих мероприятий по деловым коммуникациям и основам ведения экспортной деятельности и успешно обучено порядка 30 субъектов СМСП. Представители предприятий отмечают, что программа по-настоящему актуальна и наполнена практическими инструментами, которые они сразу же берут на вооружение. В 2017 году планируется продолжить данную работу и обучить еще порядка 60 субъектов СМСП по таким важным курсам как сертификация продукции на экспорт, таможенные процедуры, расчёт логистики, управление финансовыми ресурсами предприятия и правовое обеспечение экспортной деятельности. </w:t>
      </w:r>
    </w:p>
    <w:p w:rsidR="00C152CB" w:rsidRPr="00C152CB" w:rsidRDefault="00C152CB" w:rsidP="001674DE">
      <w:pPr>
        <w:pStyle w:val="a8"/>
        <w:spacing w:before="0" w:beforeAutospacing="0" w:after="0" w:afterAutospacing="0"/>
        <w:ind w:firstLine="709"/>
        <w:jc w:val="both"/>
        <w:rPr>
          <w:sz w:val="28"/>
          <w:szCs w:val="28"/>
        </w:rPr>
      </w:pPr>
      <w:r w:rsidRPr="00C152CB">
        <w:rPr>
          <w:sz w:val="28"/>
          <w:szCs w:val="28"/>
        </w:rPr>
        <w:t xml:space="preserve">По итогам деятельности в 2016 году поддержку со стороны </w:t>
      </w:r>
      <w:r w:rsidRPr="00C152CB">
        <w:rPr>
          <w:b/>
          <w:sz w:val="28"/>
          <w:szCs w:val="28"/>
        </w:rPr>
        <w:t>Регионального интегрированного центра – Ульяновская область</w:t>
      </w:r>
      <w:r w:rsidRPr="00C152CB">
        <w:rPr>
          <w:sz w:val="28"/>
          <w:szCs w:val="28"/>
        </w:rPr>
        <w:t xml:space="preserve"> получило 78 субъектов малого и среднего предпринимательства Ульяновской области. Предприятиям была оказана информационно-аналитическая, консультационная и организационная поддержка внешнеэкономической деятельности, а также проводилось содействие в налаживании международной научно-технологической кооперации. В течение года было проведено пять региональных информационных мероприятий, а также организованно три бизнес-миссии и брокерских мероприятия в формате Европейской сети поддержки предпринимательства. Центром было реализовано 12 историй успеха (успешно реализованные на межрегиональном и международном уровнях проекты, которые привели к подписанию протоколов (соглашений) договоров о деловом (технологическом/научном сотрудничестве). </w:t>
      </w:r>
      <w:r w:rsidRPr="00C152CB">
        <w:rPr>
          <w:sz w:val="28"/>
          <w:szCs w:val="28"/>
        </w:rPr>
        <w:br/>
        <w:t xml:space="preserve">При содействии РИЦ-Ульяновская область субъектами малого и среднего предпринимательства Ульяновской области было заключено два договора о научно-технологическом сотрудничестве, один экспортный контракт на поставку продукции в страны Европейского Союза, а также более 20-ти договоров о поставках продукции в регионы (строительные материалы, резино-технические изделия, продукты питания, продукция приборостроения и металлообработки). Ряд контрактов при этом носит долгосрочный характер </w:t>
      </w:r>
      <w:r w:rsidRPr="00C152CB">
        <w:rPr>
          <w:sz w:val="28"/>
          <w:szCs w:val="28"/>
        </w:rPr>
        <w:br/>
        <w:t>(до 3 лет). Первые отгрузки по контрактам состоялись в марте 2016 года.</w:t>
      </w:r>
    </w:p>
    <w:p w:rsidR="00C152CB" w:rsidRPr="00C152CB" w:rsidRDefault="00C152CB" w:rsidP="001674DE">
      <w:pPr>
        <w:spacing w:before="120" w:after="120" w:line="240" w:lineRule="auto"/>
        <w:jc w:val="center"/>
        <w:rPr>
          <w:rFonts w:ascii="Times New Roman" w:eastAsia="Calibri" w:hAnsi="Times New Roman" w:cs="Times New Roman"/>
          <w:b/>
          <w:sz w:val="28"/>
          <w:szCs w:val="28"/>
        </w:rPr>
      </w:pPr>
      <w:r w:rsidRPr="00C152CB">
        <w:rPr>
          <w:rFonts w:ascii="Times New Roman" w:eastAsia="Calibri" w:hAnsi="Times New Roman" w:cs="Times New Roman"/>
          <w:b/>
          <w:sz w:val="28"/>
          <w:szCs w:val="28"/>
        </w:rPr>
        <w:t xml:space="preserve">Популяризация предпринимательской деятельности </w:t>
      </w:r>
      <w:r w:rsidR="001674DE">
        <w:rPr>
          <w:rFonts w:ascii="Times New Roman" w:eastAsia="Calibri" w:hAnsi="Times New Roman" w:cs="Times New Roman"/>
          <w:b/>
          <w:sz w:val="28"/>
          <w:szCs w:val="28"/>
          <w:lang w:val="en-US"/>
        </w:rPr>
        <w:br/>
      </w:r>
      <w:r w:rsidRPr="00C152CB">
        <w:rPr>
          <w:rFonts w:ascii="Times New Roman" w:eastAsia="Calibri" w:hAnsi="Times New Roman" w:cs="Times New Roman"/>
          <w:b/>
          <w:sz w:val="28"/>
          <w:szCs w:val="28"/>
        </w:rPr>
        <w:t>и сопровождение бизнес проектов</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b/>
          <w:color w:val="000000"/>
          <w:sz w:val="28"/>
          <w:szCs w:val="28"/>
        </w:rPr>
        <w:t>Региональным центром поддержки и сопровождения предпринимательства</w:t>
      </w:r>
      <w:r w:rsidRPr="00C152CB">
        <w:rPr>
          <w:rFonts w:ascii="Times New Roman" w:hAnsi="Times New Roman" w:cs="Times New Roman"/>
          <w:color w:val="000000"/>
          <w:sz w:val="28"/>
          <w:szCs w:val="28"/>
        </w:rPr>
        <w:t xml:space="preserve"> реализуются проекты по следующим направлениям:</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rPr>
        <w:t>- популяризация предпринимательства (проекты «Лига школьного предпринимательства» и «Лига студенческого предпринимательства», «История симбирского предпринимательства», «Азбука предпринимателя» (совместно с федеральной корпорацией МСП), «Школа развития высокотехнологичного предпринимательства» (совместно с УлГТУ), федеральный социально-образовательный проект «Мама-предприниматель» (совместно с комитетом развития женского предпринимательства федеральной «ОПОРЫ РОССИИ» и корпорацией МСП), региональный конкурс «Предприниматель года»;</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rPr>
        <w:t>- постоянная консультационная поддержка предпринимателей региона (реализуется через муниципальную инфраструктуру поддержки предпринимательства);</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rPr>
        <w:t>- поддержка и развитие социального предпринимательства (Центр инноваций социальной сферы: консультационные и образовательные мероприятия, работа «Клуба неравнодушных»);</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rPr>
        <w:t>- бизнес-образование, в том числе проекты «Школа начинающего предпринимателя» (совместно с федеральной Корпорацией МСП и Центрами занятости населения), «Капитаны бизнеса», «День предпринимателя муниципалитета»;</w:t>
      </w:r>
    </w:p>
    <w:p w:rsidR="00C152CB" w:rsidRPr="00C152CB" w:rsidRDefault="00C152CB" w:rsidP="001674DE">
      <w:pPr>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rPr>
        <w:t xml:space="preserve">- информационная поддержка бизнеса (контрактная биржа, закупочная сессия, каталог региональных производителей товаров и услуг и форум «Сделано в Ульяновской области», Всероссийский ежегодный бизнес-форум «Деловой климат России»).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color w:val="000000"/>
          <w:sz w:val="28"/>
          <w:szCs w:val="28"/>
        </w:rPr>
        <w:t>Привлечение и сопровождение бизнес-проектов</w:t>
      </w:r>
      <w:r w:rsidRPr="00C152CB">
        <w:rPr>
          <w:rFonts w:ascii="Times New Roman" w:hAnsi="Times New Roman" w:cs="Times New Roman"/>
          <w:color w:val="000000"/>
          <w:sz w:val="28"/>
          <w:szCs w:val="28"/>
        </w:rPr>
        <w:t xml:space="preserve">: в 2016 году реализовано </w:t>
      </w:r>
      <w:r w:rsidRPr="00C152CB">
        <w:rPr>
          <w:rFonts w:ascii="Times New Roman" w:hAnsi="Times New Roman" w:cs="Times New Roman"/>
          <w:sz w:val="28"/>
          <w:szCs w:val="28"/>
        </w:rPr>
        <w:t>317 проектов с общим объёмом инвестиций более 1300 млн. руб., создано 1874 новых рабочих места (план: 292 проекта с объемом инвестиций 1000 млн. руб. и созданием 900 рабочих мест). 59 проектов (или 18,6%) – привлеченные из других регионов, а также городов Ульяновск и Димитровград.</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«Выращивание» региональных производителей и продвижение их продукции на всероссийском и зарубежном рынках</w:t>
      </w:r>
      <w:r w:rsidRPr="00C152CB">
        <w:rPr>
          <w:rFonts w:ascii="Times New Roman" w:hAnsi="Times New Roman" w:cs="Times New Roman"/>
          <w:sz w:val="28"/>
          <w:szCs w:val="28"/>
        </w:rPr>
        <w:t>. Система мероприятий по «выращиванию» бизнеса включает в себя выявление субъектов МСП, готовых включиться в данную работу; «доращивание» поставщиков; продвижение.</w:t>
      </w:r>
    </w:p>
    <w:p w:rsidR="00C152CB" w:rsidRPr="00C152CB" w:rsidRDefault="00C152CB" w:rsidP="001674DE">
      <w:pPr>
        <w:spacing w:after="0" w:line="240" w:lineRule="auto"/>
        <w:ind w:firstLine="709"/>
        <w:jc w:val="both"/>
        <w:rPr>
          <w:rFonts w:ascii="Times New Roman" w:hAnsi="Times New Roman" w:cs="Times New Roman"/>
          <w:sz w:val="28"/>
          <w:szCs w:val="28"/>
          <w:shd w:val="clear" w:color="auto" w:fill="FFFFFF"/>
        </w:rPr>
      </w:pPr>
      <w:r w:rsidRPr="00C152CB">
        <w:rPr>
          <w:rFonts w:ascii="Times New Roman" w:hAnsi="Times New Roman" w:cs="Times New Roman"/>
          <w:sz w:val="28"/>
          <w:szCs w:val="28"/>
        </w:rPr>
        <w:t>Таким образом, только по предприятиям региональной промышленной зоны «Заволжье», удалось за 3 года в 5 раз увеличить число местных предприятий-поставщиков. В 2015-2016 годах более 400 представителей МСП получили возможность провести переговоры с представителями крупных предприятий и реализуемых на территории Ульяновской области инвестиционных проектов. Более 20 компаний заключили договоры.</w:t>
      </w:r>
    </w:p>
    <w:p w:rsidR="00C152CB" w:rsidRPr="00C152CB" w:rsidRDefault="00C152CB" w:rsidP="001674DE">
      <w:pPr>
        <w:pStyle w:val="a5"/>
        <w:spacing w:after="0" w:line="240" w:lineRule="auto"/>
        <w:ind w:left="0" w:firstLine="709"/>
        <w:jc w:val="both"/>
        <w:rPr>
          <w:rFonts w:ascii="Times New Roman" w:hAnsi="Times New Roman" w:cs="Times New Roman"/>
          <w:sz w:val="28"/>
          <w:szCs w:val="28"/>
        </w:rPr>
      </w:pPr>
      <w:r w:rsidRPr="00C152CB">
        <w:rPr>
          <w:rFonts w:ascii="Times New Roman" w:hAnsi="Times New Roman" w:cs="Times New Roman"/>
          <w:b/>
          <w:sz w:val="28"/>
          <w:szCs w:val="28"/>
        </w:rPr>
        <w:t>В 2017 году</w:t>
      </w:r>
      <w:r w:rsidRPr="00C152CB">
        <w:rPr>
          <w:rFonts w:ascii="Times New Roman" w:hAnsi="Times New Roman" w:cs="Times New Roman"/>
          <w:sz w:val="28"/>
          <w:szCs w:val="28"/>
        </w:rPr>
        <w:t xml:space="preserve"> будет запущен совместный с УРО «ОПОРА РОССИИ» проект торгового дома «Сделано в Ульяновской области», который позволит увеличить реализацию продукции региональных товаропроизводителей через торговые сети. Реализация мероприятий позволит оказать поддержку 20-ти региональным производителям.</w:t>
      </w:r>
    </w:p>
    <w:p w:rsidR="00C152CB" w:rsidRPr="00C152CB" w:rsidRDefault="00C152CB" w:rsidP="001674DE">
      <w:pPr>
        <w:spacing w:before="120" w:after="120" w:line="240" w:lineRule="auto"/>
        <w:jc w:val="center"/>
        <w:rPr>
          <w:rFonts w:ascii="Times New Roman" w:hAnsi="Times New Roman" w:cs="Times New Roman"/>
          <w:sz w:val="28"/>
          <w:szCs w:val="28"/>
        </w:rPr>
      </w:pPr>
      <w:r w:rsidRPr="00C152CB">
        <w:rPr>
          <w:rFonts w:ascii="Times New Roman" w:hAnsi="Times New Roman" w:cs="Times New Roman"/>
          <w:b/>
          <w:sz w:val="28"/>
          <w:szCs w:val="28"/>
        </w:rPr>
        <w:t>Реализация проекта «Многофункциональный центр для бизнеса»</w:t>
      </w:r>
    </w:p>
    <w:p w:rsidR="00C152CB" w:rsidRPr="00C152CB" w:rsidRDefault="00C152CB" w:rsidP="001674DE">
      <w:pPr>
        <w:spacing w:after="0" w:line="240" w:lineRule="auto"/>
        <w:ind w:firstLine="709"/>
        <w:contextualSpacing/>
        <w:jc w:val="both"/>
        <w:rPr>
          <w:rFonts w:ascii="Times New Roman" w:hAnsi="Times New Roman" w:cs="Times New Roman"/>
          <w:sz w:val="28"/>
          <w:szCs w:val="28"/>
        </w:rPr>
      </w:pPr>
      <w:r w:rsidRPr="00C152CB">
        <w:rPr>
          <w:rFonts w:ascii="Times New Roman" w:hAnsi="Times New Roman" w:cs="Times New Roman"/>
          <w:sz w:val="28"/>
          <w:szCs w:val="28"/>
        </w:rPr>
        <w:t xml:space="preserve">Актуальность создания данного института вызвана отсутствием интеграции и координации по предоставлению услуг для бизнеса разными ведомствами, что ведет к снижению эффективности общих усилий по поддержке малого и среднего бизнеса.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В число расширенного перечня услуг, оказываемых МФЦБ, входят: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1. Открытие бизнеса (выбор организационно-правовой формы деятельности и системы налогообложения; бизнес-планирование и маркетинг, налоговые и имущественные преференции; ведение бухгалтерского учёта, предоставление отчётности в ФНС, ПФР, ФСС); защита прав предпринимателей при проведении контрольно-надзорных мероприятий, обеспечение кадрами.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2.</w:t>
      </w:r>
      <w:r w:rsidRPr="00C152CB">
        <w:rPr>
          <w:rFonts w:ascii="Times New Roman" w:hAnsi="Times New Roman" w:cs="Times New Roman"/>
          <w:sz w:val="28"/>
          <w:szCs w:val="28"/>
        </w:rPr>
        <w:tab/>
        <w:t>Финансирование проектов (государственные займы, микрофинансирование, программы МСП банка, региональных фондов развития промышленности и агропромышленного комплекса, поручительство); государственный лизинг и поручительство.</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3-4. Предоставление комплексной услуги выбора земельного участка или объекта недвижимости для осуществления предпринимательской деятельности (предоставление сводной информации из данных Росреестра, Генплана и правил землепользования и застройки поселений, Информационной системы обеспечения градостроительной деятельности. Верифицированная подготовка заявок на предоставление государственных услуг в сфере землепользования и градостроительства (получение разрешения на строительство, предоставление градплана, введение в эксплуатацию объекта, размещение нестационарного торгового и и иного объекта бизнеса).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5. Подключение к инженерной инфраструктуре.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6. Государственные закупки (обеспечение участия в государственных закупках, регистрация ЭЦП, регистрация на электронных торговых площадках). </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7. Лицензирование (в сферах образования, здравоохранения, реализации спиртосодержащей продукции, деятельности по перевозке пассажиров автомобильным транспортом);</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8. Услуги в сфере обеспечения выхода на экспорт.</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МФЦБ – единственная площадка, на которой предприниматель или человек, желающий стать таковым, может получить не только государственные и муниципальные услуги (на сегодняшний день это 73 услуги), но и более </w:t>
      </w:r>
      <w:r w:rsidRPr="00C152CB">
        <w:rPr>
          <w:rFonts w:ascii="Times New Roman" w:hAnsi="Times New Roman" w:cs="Times New Roman"/>
          <w:sz w:val="28"/>
          <w:szCs w:val="28"/>
        </w:rPr>
        <w:br/>
        <w:t>50 сопутствующих консультационных услуг.</w:t>
      </w:r>
    </w:p>
    <w:p w:rsidR="00C152CB" w:rsidRPr="00C152CB" w:rsidRDefault="00C152CB" w:rsidP="001674DE">
      <w:pPr>
        <w:tabs>
          <w:tab w:val="left" w:pos="709"/>
        </w:tabs>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b/>
          <w:sz w:val="28"/>
          <w:szCs w:val="28"/>
        </w:rPr>
        <w:t>В 2017 году реализация проекта продолжится:</w:t>
      </w:r>
      <w:r w:rsidRPr="00C152CB">
        <w:rPr>
          <w:rFonts w:ascii="Times New Roman" w:hAnsi="Times New Roman" w:cs="Times New Roman"/>
          <w:sz w:val="28"/>
          <w:szCs w:val="28"/>
        </w:rPr>
        <w:t xml:space="preserve"> в ноябре 2017 года будет отрыт новый бизнес-офис МФЦБ из 5 окон в Димитровграде по адресу: ул. 3 Интернационала, 88. Заявка на софинансирование проекта за счёт федеральных средств поддержана комиссией Министерства экономического развития РФ 16.01.2017 в числе 16-ти заявок (из 47 поданных). Услугами нового бизнес-офиса в Димитровграде воспользуются более 500 субъектов малого и среднего предпринимательства.</w:t>
      </w:r>
    </w:p>
    <w:p w:rsidR="00C152CB" w:rsidRPr="00C152CB" w:rsidRDefault="00C152CB" w:rsidP="001674DE">
      <w:pPr>
        <w:pStyle w:val="a5"/>
        <w:spacing w:after="0" w:line="240" w:lineRule="auto"/>
        <w:ind w:left="0"/>
        <w:jc w:val="both"/>
        <w:rPr>
          <w:rFonts w:ascii="Times New Roman" w:eastAsia="Times New Roman" w:hAnsi="Times New Roman" w:cs="Times New Roman"/>
          <w:b/>
          <w:sz w:val="28"/>
          <w:szCs w:val="28"/>
        </w:rPr>
      </w:pPr>
    </w:p>
    <w:p w:rsidR="00C152CB" w:rsidRPr="00C152CB" w:rsidRDefault="00266A7E" w:rsidP="001674DE">
      <w:pPr>
        <w:autoSpaceDE w:val="0"/>
        <w:autoSpaceDN w:val="0"/>
        <w:adjustRightInd w:val="0"/>
        <w:spacing w:after="0" w:line="240" w:lineRule="auto"/>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lang w:val="en-US"/>
        </w:rPr>
        <w:t>VII</w:t>
      </w:r>
      <w:r w:rsidR="00C152CB" w:rsidRPr="00C152CB">
        <w:rPr>
          <w:rFonts w:ascii="Times New Roman" w:hAnsi="Times New Roman" w:cs="Times New Roman"/>
          <w:b/>
          <w:caps/>
          <w:color w:val="000000" w:themeColor="text1"/>
          <w:sz w:val="28"/>
          <w:szCs w:val="28"/>
        </w:rPr>
        <w:t xml:space="preserve">. </w:t>
      </w:r>
      <w:r w:rsidR="00121BA8" w:rsidRPr="00C152CB">
        <w:rPr>
          <w:rFonts w:ascii="Times New Roman" w:hAnsi="Times New Roman" w:cs="Times New Roman"/>
          <w:b/>
          <w:color w:val="000000" w:themeColor="text1"/>
          <w:sz w:val="28"/>
          <w:szCs w:val="28"/>
        </w:rPr>
        <w:t>Внедрение риск-ориентированного подхода</w:t>
      </w:r>
    </w:p>
    <w:p w:rsidR="00C152CB" w:rsidRPr="00C152CB" w:rsidRDefault="00C152CB" w:rsidP="001674DE">
      <w:pPr>
        <w:spacing w:after="0" w:line="240" w:lineRule="auto"/>
        <w:jc w:val="both"/>
        <w:rPr>
          <w:rFonts w:ascii="Times New Roman" w:hAnsi="Times New Roman" w:cs="Times New Roman"/>
          <w:color w:val="000000" w:themeColor="text1"/>
          <w:sz w:val="28"/>
          <w:szCs w:val="28"/>
        </w:rPr>
      </w:pPr>
      <w:bookmarkStart w:id="14" w:name="sub_16"/>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Работа по совершенствованию </w:t>
      </w:r>
      <w:r w:rsidRPr="00C152CB">
        <w:rPr>
          <w:rFonts w:ascii="Times New Roman" w:hAnsi="Times New Roman" w:cs="Times New Roman"/>
          <w:b/>
          <w:bCs/>
          <w:color w:val="000000" w:themeColor="text1"/>
          <w:sz w:val="28"/>
          <w:szCs w:val="28"/>
        </w:rPr>
        <w:t xml:space="preserve">контрольно-надзорной деятельности в Ульяновской области проводится на основании </w:t>
      </w:r>
      <w:r w:rsidRPr="00C152CB">
        <w:rPr>
          <w:rFonts w:ascii="Times New Roman" w:hAnsi="Times New Roman" w:cs="Times New Roman"/>
          <w:color w:val="000000" w:themeColor="text1"/>
          <w:sz w:val="28"/>
          <w:szCs w:val="28"/>
        </w:rPr>
        <w:t>«Дорожной карты» Ульяновской области на 2015-2017 годы «Контроль рисков для комфортной и безопасной жизни и эффективного бизнеса» по внедрению риск-ориентированной модели контрольной (надзорной) деятельности от 31.08.2015 № 178-ПЛ (далее – Дорожная карта).</w:t>
      </w:r>
    </w:p>
    <w:p w:rsidR="00C152CB" w:rsidRPr="00C152CB" w:rsidRDefault="00C152CB" w:rsidP="001674DE">
      <w:pPr>
        <w:pStyle w:val="ConsPlusNormal"/>
        <w:tabs>
          <w:tab w:val="left" w:pos="993"/>
        </w:tabs>
        <w:ind w:firstLine="709"/>
        <w:jc w:val="both"/>
        <w:rPr>
          <w:b/>
          <w:color w:val="000000" w:themeColor="text1"/>
        </w:rPr>
      </w:pPr>
      <w:r w:rsidRPr="00C152CB">
        <w:rPr>
          <w:color w:val="000000" w:themeColor="text1"/>
        </w:rPr>
        <w:t xml:space="preserve">С целью реализации Дорожной карты, а также обеспечения взаимодействия между федеральными органами исполнительной власти, реализующими полномочия контроля (надзора) на территории Ульяновской области, органами исполнительной власти, осуществляющими  региональный контроль (надзор), органами местного самоуправления, осуществляющими муниципальный контроль, и предпринимательским сообществом Ульяновской области, по вопросу комплексного внедрения риск-ориентированного подхода в Ульяновской области в 2016 году функционировала </w:t>
      </w:r>
      <w:r w:rsidRPr="00266A7E">
        <w:rPr>
          <w:b/>
          <w:color w:val="000000" w:themeColor="text1"/>
        </w:rPr>
        <w:t>р</w:t>
      </w:r>
      <w:r w:rsidRPr="00C152CB">
        <w:rPr>
          <w:b/>
          <w:color w:val="000000" w:themeColor="text1"/>
        </w:rPr>
        <w:t>абочая группа под председательством первого заместителя Председателя Правительства Ульяновской области Смекалина А.А.</w:t>
      </w:r>
    </w:p>
    <w:p w:rsidR="00C152CB" w:rsidRPr="00C152CB" w:rsidRDefault="00C152CB" w:rsidP="001674DE">
      <w:pPr>
        <w:pStyle w:val="ConsPlusNormal"/>
        <w:ind w:firstLine="709"/>
        <w:jc w:val="both"/>
        <w:rPr>
          <w:color w:val="000000" w:themeColor="text1"/>
        </w:rPr>
      </w:pPr>
      <w:r w:rsidRPr="00C152CB">
        <w:rPr>
          <w:color w:val="000000" w:themeColor="text1"/>
        </w:rPr>
        <w:t>Регион «замкнут» на федеральный центр по двум направлениям:</w:t>
      </w:r>
    </w:p>
    <w:p w:rsidR="00C152CB" w:rsidRPr="00C152CB" w:rsidRDefault="00C152CB" w:rsidP="001674DE">
      <w:pPr>
        <w:pStyle w:val="ConsPlusNormal"/>
        <w:ind w:firstLine="709"/>
        <w:jc w:val="both"/>
        <w:rPr>
          <w:color w:val="000000" w:themeColor="text1"/>
        </w:rPr>
      </w:pPr>
      <w:r w:rsidRPr="00C152CB">
        <w:rPr>
          <w:color w:val="000000" w:themeColor="text1"/>
        </w:rPr>
        <w:t>Во-первых, обязательные требования, которые являются предметом контроля со стороны региональных органов контроля, устанавливаются на федеральном уровне;</w:t>
      </w:r>
    </w:p>
    <w:p w:rsidR="00C152CB" w:rsidRPr="00C152CB" w:rsidRDefault="00C152CB" w:rsidP="001674DE">
      <w:pPr>
        <w:pStyle w:val="ConsPlusNormal"/>
        <w:ind w:firstLine="709"/>
        <w:jc w:val="both"/>
        <w:rPr>
          <w:color w:val="000000" w:themeColor="text1"/>
        </w:rPr>
      </w:pPr>
      <w:r w:rsidRPr="00C152CB">
        <w:rPr>
          <w:color w:val="000000" w:themeColor="text1"/>
        </w:rPr>
        <w:t>Во-вторых, на федеральном уровне также устанавливаются и основные правила осуществления контроля (надзора).</w:t>
      </w:r>
    </w:p>
    <w:p w:rsidR="00C152CB" w:rsidRPr="00C152CB" w:rsidRDefault="00C152CB" w:rsidP="001674DE">
      <w:pPr>
        <w:pStyle w:val="ConsPlusNormal"/>
        <w:ind w:firstLine="709"/>
        <w:jc w:val="both"/>
        <w:rPr>
          <w:color w:val="000000" w:themeColor="text1"/>
        </w:rPr>
      </w:pPr>
      <w:r w:rsidRPr="00C152CB">
        <w:rPr>
          <w:color w:val="000000" w:themeColor="text1"/>
        </w:rPr>
        <w:t>Таким образом, возможности региона в данном направлении ограничены.</w:t>
      </w:r>
    </w:p>
    <w:p w:rsidR="00C152CB" w:rsidRPr="00C152CB" w:rsidRDefault="00C152CB" w:rsidP="001674DE">
      <w:pPr>
        <w:spacing w:after="0" w:line="240" w:lineRule="auto"/>
        <w:ind w:firstLine="709"/>
        <w:jc w:val="both"/>
        <w:rPr>
          <w:rFonts w:ascii="Times New Roman" w:hAnsi="Times New Roman" w:cs="Times New Roman"/>
          <w:b/>
          <w:color w:val="000000" w:themeColor="text1"/>
          <w:sz w:val="28"/>
          <w:szCs w:val="28"/>
        </w:rPr>
      </w:pPr>
      <w:r w:rsidRPr="00C152CB">
        <w:rPr>
          <w:rFonts w:ascii="Times New Roman" w:hAnsi="Times New Roman" w:cs="Times New Roman"/>
          <w:b/>
          <w:color w:val="000000" w:themeColor="text1"/>
          <w:sz w:val="28"/>
          <w:szCs w:val="28"/>
        </w:rPr>
        <w:t>С указанной проблемой регион столкнулся при разработке и внедрении систем критериев оценки степени риска</w:t>
      </w:r>
      <w:r w:rsidRPr="00C152CB">
        <w:rPr>
          <w:rFonts w:ascii="Times New Roman" w:hAnsi="Times New Roman" w:cs="Times New Roman"/>
          <w:color w:val="000000" w:themeColor="text1"/>
          <w:sz w:val="28"/>
          <w:szCs w:val="28"/>
        </w:rPr>
        <w:t>, в зависимости от которых определяется периодичность проведения мероприятий по контролю.</w:t>
      </w:r>
    </w:p>
    <w:p w:rsidR="00C152CB" w:rsidRPr="00C152CB" w:rsidRDefault="00C152CB" w:rsidP="001674DE">
      <w:pPr>
        <w:spacing w:after="0" w:line="240" w:lineRule="auto"/>
        <w:ind w:firstLine="709"/>
        <w:jc w:val="both"/>
        <w:rPr>
          <w:rFonts w:ascii="Times New Roman" w:hAnsi="Times New Roman" w:cs="Times New Roman"/>
          <w:b/>
          <w:color w:val="000000" w:themeColor="text1"/>
          <w:sz w:val="28"/>
          <w:szCs w:val="28"/>
        </w:rPr>
      </w:pPr>
      <w:r w:rsidRPr="00C152CB">
        <w:rPr>
          <w:rFonts w:ascii="Times New Roman" w:hAnsi="Times New Roman" w:cs="Times New Roman"/>
          <w:color w:val="000000" w:themeColor="text1"/>
          <w:sz w:val="28"/>
          <w:szCs w:val="28"/>
        </w:rPr>
        <w:t xml:space="preserve">В Ульяновской области были </w:t>
      </w:r>
      <w:r w:rsidRPr="00C152CB">
        <w:rPr>
          <w:rFonts w:ascii="Times New Roman" w:hAnsi="Times New Roman" w:cs="Times New Roman"/>
          <w:b/>
          <w:color w:val="000000" w:themeColor="text1"/>
          <w:sz w:val="28"/>
          <w:szCs w:val="28"/>
        </w:rPr>
        <w:t>разработаны проекты системы критериев оценки степени риска.</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Внедрение таких критериев преследует две основные цели: повышение эффективности контрольно-надзорной деятельности и повышение комфортности ведения бизнеса. Для создания данной модели необходимо осуществить классификацию поднадзорных объектов, исходя из их потенциальной опасности.</w:t>
      </w:r>
    </w:p>
    <w:p w:rsidR="00C152CB" w:rsidRPr="00C152CB" w:rsidRDefault="00C152CB" w:rsidP="001674DE">
      <w:pPr>
        <w:pStyle w:val="ConsPlusNormal"/>
        <w:ind w:firstLine="709"/>
        <w:jc w:val="both"/>
        <w:rPr>
          <w:color w:val="000000" w:themeColor="text1"/>
        </w:rPr>
      </w:pPr>
      <w:r w:rsidRPr="00C152CB">
        <w:rPr>
          <w:color w:val="000000" w:themeColor="text1"/>
        </w:rPr>
        <w:t>Однако внедрить разработанные критерии в деятельность государственных органов оказалось невозможным в связи с требованиями федерального законодательства.</w:t>
      </w:r>
    </w:p>
    <w:p w:rsidR="00C152CB" w:rsidRPr="00C152CB" w:rsidRDefault="00C152CB" w:rsidP="001674DE">
      <w:pPr>
        <w:spacing w:after="0" w:line="240" w:lineRule="auto"/>
        <w:ind w:firstLine="709"/>
        <w:jc w:val="both"/>
        <w:rPr>
          <w:rFonts w:ascii="Times New Roman" w:eastAsia="Batang" w:hAnsi="Times New Roman" w:cs="Times New Roman"/>
          <w:color w:val="000000" w:themeColor="text1"/>
          <w:sz w:val="28"/>
          <w:szCs w:val="28"/>
        </w:rPr>
      </w:pPr>
      <w:r w:rsidRPr="00C152CB">
        <w:rPr>
          <w:rFonts w:ascii="Times New Roman" w:eastAsia="Batang" w:hAnsi="Times New Roman" w:cs="Times New Roman"/>
          <w:color w:val="000000" w:themeColor="text1"/>
          <w:sz w:val="28"/>
          <w:szCs w:val="28"/>
        </w:rPr>
        <w:t xml:space="preserve">Для дальнейшего внедрения риск-ориентированного подхода к государственному контролю необходима ещё большая синхронизация наших действий с деятельностью федеральных ведомств. </w:t>
      </w:r>
      <w:r w:rsidRPr="00C152CB">
        <w:rPr>
          <w:rFonts w:ascii="Times New Roman" w:eastAsia="Batang" w:hAnsi="Times New Roman" w:cs="Times New Roman"/>
          <w:b/>
          <w:color w:val="000000" w:themeColor="text1"/>
          <w:sz w:val="28"/>
          <w:szCs w:val="28"/>
        </w:rPr>
        <w:t>Мы подошли к такому этапу реализации проекта, когда рискуем оказаться вне правового поля</w:t>
      </w:r>
      <w:r w:rsidRPr="00C152CB">
        <w:rPr>
          <w:rFonts w:ascii="Times New Roman" w:eastAsia="Batang" w:hAnsi="Times New Roman" w:cs="Times New Roman"/>
          <w:color w:val="000000" w:themeColor="text1"/>
          <w:sz w:val="28"/>
          <w:szCs w:val="28"/>
        </w:rPr>
        <w:t>.</w:t>
      </w:r>
    </w:p>
    <w:p w:rsidR="00C152CB" w:rsidRPr="00C152CB" w:rsidRDefault="00C152CB" w:rsidP="001674DE">
      <w:pPr>
        <w:pStyle w:val="a5"/>
        <w:spacing w:after="0" w:line="240" w:lineRule="auto"/>
        <w:ind w:left="0" w:firstLine="709"/>
        <w:jc w:val="both"/>
        <w:rPr>
          <w:rFonts w:ascii="Times New Roman" w:hAnsi="Times New Roman" w:cs="Times New Roman"/>
          <w:i/>
          <w:color w:val="000000" w:themeColor="text1"/>
          <w:sz w:val="28"/>
          <w:szCs w:val="28"/>
        </w:rPr>
      </w:pPr>
      <w:r w:rsidRPr="00C152CB">
        <w:rPr>
          <w:rFonts w:ascii="Times New Roman" w:hAnsi="Times New Roman" w:cs="Times New Roman"/>
          <w:color w:val="000000" w:themeColor="text1"/>
          <w:sz w:val="28"/>
          <w:szCs w:val="28"/>
        </w:rPr>
        <w:t xml:space="preserve">В соответствии со статьёй 8.1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предусматривается, что нормативные правовые акты, направленные на реализацию риск-ориентированного подхода при организации государственного контроля (надзора), должны приниматься исключительно </w:t>
      </w:r>
      <w:r w:rsidRPr="00C152CB">
        <w:rPr>
          <w:rFonts w:ascii="Times New Roman" w:hAnsi="Times New Roman" w:cs="Times New Roman"/>
          <w:b/>
          <w:color w:val="000000" w:themeColor="text1"/>
          <w:sz w:val="28"/>
          <w:szCs w:val="28"/>
        </w:rPr>
        <w:t xml:space="preserve">федеральными органами власти. </w:t>
      </w:r>
      <w:r w:rsidRPr="00C152CB">
        <w:rPr>
          <w:rFonts w:ascii="Times New Roman" w:hAnsi="Times New Roman" w:cs="Times New Roman"/>
          <w:color w:val="000000" w:themeColor="text1"/>
          <w:sz w:val="28"/>
          <w:szCs w:val="28"/>
        </w:rPr>
        <w:t>Тем самым у</w:t>
      </w:r>
      <w:r w:rsidRPr="00C152CB">
        <w:rPr>
          <w:rFonts w:ascii="Times New Roman" w:hAnsi="Times New Roman" w:cs="Times New Roman"/>
          <w:b/>
          <w:color w:val="000000" w:themeColor="text1"/>
          <w:sz w:val="28"/>
          <w:szCs w:val="28"/>
        </w:rPr>
        <w:t xml:space="preserve"> субъектов Российской Федерации отсутствуют полномочия по принятию нормативных правовых актов по реализации риск-ориентированного подхода. </w:t>
      </w:r>
    </w:p>
    <w:p w:rsidR="00C152CB" w:rsidRPr="00C152CB" w:rsidRDefault="00C152CB" w:rsidP="001674DE">
      <w:pPr>
        <w:pStyle w:val="ConsPlusNormal"/>
        <w:ind w:firstLine="709"/>
        <w:jc w:val="both"/>
        <w:rPr>
          <w:color w:val="000000" w:themeColor="text1"/>
        </w:rPr>
      </w:pPr>
      <w:r w:rsidRPr="00C152CB">
        <w:rPr>
          <w:color w:val="000000" w:themeColor="text1"/>
        </w:rPr>
        <w:t xml:space="preserve">Вместе с тем по итогам работы, проведённой в Ульяновской области, </w:t>
      </w:r>
      <w:r w:rsidRPr="00C152CB">
        <w:rPr>
          <w:b/>
          <w:color w:val="000000" w:themeColor="text1"/>
        </w:rPr>
        <w:t>можно выделить следующие мероприятия, которые могут быть реализованы в субъекте Российской Федерации</w:t>
      </w:r>
      <w:r w:rsidRPr="00C152CB">
        <w:rPr>
          <w:color w:val="000000" w:themeColor="text1"/>
        </w:rPr>
        <w:t xml:space="preserve"> в существующих условиях регулирования контрольной деятельности.</w:t>
      </w:r>
    </w:p>
    <w:p w:rsidR="00C152CB" w:rsidRPr="00C152CB" w:rsidRDefault="00C152CB" w:rsidP="005C5B6B">
      <w:pPr>
        <w:numPr>
          <w:ilvl w:val="0"/>
          <w:numId w:val="13"/>
        </w:numPr>
        <w:spacing w:before="120" w:after="0" w:line="240" w:lineRule="auto"/>
        <w:ind w:left="0" w:firstLine="709"/>
        <w:jc w:val="both"/>
        <w:rPr>
          <w:rFonts w:ascii="Times New Roman" w:hAnsi="Times New Roman" w:cs="Times New Roman"/>
          <w:color w:val="000000" w:themeColor="text1"/>
          <w:sz w:val="28"/>
          <w:szCs w:val="28"/>
        </w:rPr>
      </w:pPr>
      <w:r w:rsidRPr="00C152CB">
        <w:rPr>
          <w:rFonts w:ascii="Times New Roman" w:hAnsi="Times New Roman" w:cs="Times New Roman"/>
          <w:b/>
          <w:color w:val="000000" w:themeColor="text1"/>
          <w:sz w:val="28"/>
          <w:szCs w:val="28"/>
        </w:rPr>
        <w:t>Формирование и размещение в открытом доступе реестра (перечня) контрольных и надзорных полномочий органов государственной власти субъекта РФ и органов местного самоуправления</w:t>
      </w:r>
      <w:r w:rsidRPr="00C152CB">
        <w:rPr>
          <w:rFonts w:ascii="Times New Roman" w:hAnsi="Times New Roman" w:cs="Times New Roman"/>
          <w:color w:val="000000" w:themeColor="text1"/>
          <w:sz w:val="28"/>
          <w:szCs w:val="28"/>
        </w:rPr>
        <w:t>.</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Так в Ульяновской области сформирован </w:t>
      </w:r>
      <w:r w:rsidRPr="00C152CB">
        <w:rPr>
          <w:rFonts w:ascii="Times New Roman" w:hAnsi="Times New Roman" w:cs="Times New Roman"/>
          <w:b/>
          <w:color w:val="000000" w:themeColor="text1"/>
          <w:sz w:val="28"/>
          <w:szCs w:val="28"/>
        </w:rPr>
        <w:t>реестр контрольно-надзорных полномочий регионального и муниципального контроля (надзора) и функций</w:t>
      </w:r>
      <w:r w:rsidRPr="00C152CB">
        <w:rPr>
          <w:rFonts w:ascii="Times New Roman" w:hAnsi="Times New Roman" w:cs="Times New Roman"/>
          <w:color w:val="000000" w:themeColor="text1"/>
          <w:sz w:val="28"/>
          <w:szCs w:val="28"/>
        </w:rPr>
        <w:t>, осуществляемых в рамках реализации рассматриваемых полномочий, для проведения функционального анализа и оптимизации контрольно-надзорных полномочий на региональном и муниципальном уровнях.</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В данном реестре имеется информация:</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о виде и подвиде контроля (надзора);</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об органе, осуществляющем контроль (надзор);</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о нормативных правовых актах, предусматривающих осуществление вида (подвида) контроля (надзора);</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об имеющемся дублировании с контролем (надзором), осуществляемым иными органами.</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В данном реестре </w:t>
      </w:r>
      <w:r w:rsidRPr="00C152CB">
        <w:rPr>
          <w:rFonts w:ascii="Times New Roman" w:hAnsi="Times New Roman" w:cs="Times New Roman"/>
          <w:b/>
          <w:color w:val="000000" w:themeColor="text1"/>
          <w:sz w:val="28"/>
          <w:szCs w:val="28"/>
        </w:rPr>
        <w:t>34 вида контроля</w:t>
      </w:r>
      <w:r w:rsidRPr="00C152CB">
        <w:rPr>
          <w:rFonts w:ascii="Times New Roman" w:hAnsi="Times New Roman" w:cs="Times New Roman"/>
          <w:color w:val="000000" w:themeColor="text1"/>
          <w:sz w:val="28"/>
          <w:szCs w:val="28"/>
        </w:rPr>
        <w:t>, в том числе:</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22 вида контроля, который осуществляют региональные органы контроля, в том числе включая делегированные полномочия с федерального уровня на региональный уровень (это лицензионный контроль в сфере здравоохранения, федеральный государственный лесной надзор, федеральный государственный охотничий надзор и т.д.);</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9 видов муниципального контроля (муниципальный земельный контроль, муниципальный жилищный контроль и т.д.);</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 3 вида федерального надзора (пожарный надзор, санитарно-эпидемиологический надзор, надзор в области  защиты прав потребителей). </w:t>
      </w:r>
    </w:p>
    <w:p w:rsidR="00C152CB" w:rsidRPr="00266A7E" w:rsidRDefault="00C152CB" w:rsidP="001674DE">
      <w:pPr>
        <w:pStyle w:val="ConsPlusNormal"/>
        <w:ind w:firstLine="709"/>
        <w:jc w:val="both"/>
        <w:rPr>
          <w:color w:val="000000" w:themeColor="text1"/>
          <w:sz w:val="16"/>
          <w:szCs w:val="16"/>
        </w:rPr>
      </w:pPr>
    </w:p>
    <w:p w:rsidR="00C152CB" w:rsidRPr="00C152CB" w:rsidRDefault="00C152CB" w:rsidP="001674DE">
      <w:pPr>
        <w:numPr>
          <w:ilvl w:val="0"/>
          <w:numId w:val="13"/>
        </w:numPr>
        <w:spacing w:after="0" w:line="240" w:lineRule="auto"/>
        <w:ind w:left="0" w:firstLine="709"/>
        <w:jc w:val="both"/>
        <w:rPr>
          <w:rFonts w:ascii="Times New Roman" w:hAnsi="Times New Roman" w:cs="Times New Roman"/>
          <w:b/>
          <w:color w:val="000000" w:themeColor="text1"/>
          <w:sz w:val="28"/>
          <w:szCs w:val="28"/>
        </w:rPr>
      </w:pPr>
      <w:r w:rsidRPr="00C152CB">
        <w:rPr>
          <w:rFonts w:ascii="Times New Roman" w:hAnsi="Times New Roman" w:cs="Times New Roman"/>
          <w:b/>
          <w:color w:val="000000" w:themeColor="text1"/>
          <w:sz w:val="28"/>
          <w:szCs w:val="28"/>
        </w:rPr>
        <w:t>Формирование и размещение в открытом доступе реестра (перечня) обязательных требований и классификатора нарушений обязательных требований контрольных и надзорных полномочий органов государственной власти субъекта РФ и органов местного самоуправления.</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В качестве примера приведу сформированный в Ульяновской области </w:t>
      </w:r>
      <w:r w:rsidRPr="00C152CB">
        <w:rPr>
          <w:rFonts w:ascii="Times New Roman" w:hAnsi="Times New Roman" w:cs="Times New Roman"/>
          <w:b/>
          <w:color w:val="000000" w:themeColor="text1"/>
          <w:sz w:val="28"/>
          <w:szCs w:val="28"/>
        </w:rPr>
        <w:t>реестр обязательных требований и классификатор нарушений обязательных требований</w:t>
      </w:r>
      <w:r w:rsidRPr="00C152CB">
        <w:rPr>
          <w:rFonts w:ascii="Times New Roman" w:hAnsi="Times New Roman" w:cs="Times New Roman"/>
          <w:color w:val="000000" w:themeColor="text1"/>
          <w:sz w:val="28"/>
          <w:szCs w:val="28"/>
        </w:rPr>
        <w:t>, в том числе обязательных требований по федеральному государственному контролю (надзору) (в части полномочий федеральных органов контроля (надзора), с которыми заключены соглашения о сотрудничестве).</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В реестре имеется информация:</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о видах контроля (надзора);</w:t>
      </w:r>
    </w:p>
    <w:p w:rsidR="00C152CB" w:rsidRPr="00C152CB" w:rsidRDefault="00C152CB" w:rsidP="001674DE">
      <w:pPr>
        <w:pStyle w:val="ConsPlusNonformat"/>
        <w:tabs>
          <w:tab w:val="left" w:pos="993"/>
        </w:tabs>
        <w:ind w:firstLine="709"/>
        <w:jc w:val="both"/>
        <w:rPr>
          <w:rFonts w:ascii="Times New Roman" w:hAnsi="Times New Roman" w:cs="Times New Roman"/>
          <w:bCs/>
          <w:color w:val="000000" w:themeColor="text1"/>
          <w:sz w:val="28"/>
          <w:szCs w:val="28"/>
        </w:rPr>
      </w:pPr>
      <w:r w:rsidRPr="00C152CB">
        <w:rPr>
          <w:rFonts w:ascii="Times New Roman" w:hAnsi="Times New Roman" w:cs="Times New Roman"/>
          <w:bCs/>
          <w:color w:val="000000" w:themeColor="text1"/>
          <w:sz w:val="28"/>
          <w:szCs w:val="28"/>
        </w:rPr>
        <w:t xml:space="preserve">– о нормах, устанавливающих обязательные требования;  </w:t>
      </w:r>
    </w:p>
    <w:p w:rsidR="00C152CB" w:rsidRPr="00C152CB" w:rsidRDefault="00C152CB" w:rsidP="001674DE">
      <w:pPr>
        <w:pStyle w:val="ConsPlusNonformat"/>
        <w:tabs>
          <w:tab w:val="left" w:pos="993"/>
        </w:tabs>
        <w:ind w:firstLine="709"/>
        <w:jc w:val="both"/>
        <w:rPr>
          <w:rFonts w:ascii="Times New Roman" w:hAnsi="Times New Roman" w:cs="Times New Roman"/>
          <w:bCs/>
          <w:color w:val="000000" w:themeColor="text1"/>
          <w:sz w:val="28"/>
          <w:szCs w:val="28"/>
        </w:rPr>
      </w:pPr>
      <w:r w:rsidRPr="00C152CB">
        <w:rPr>
          <w:rFonts w:ascii="Times New Roman" w:hAnsi="Times New Roman" w:cs="Times New Roman"/>
          <w:bCs/>
          <w:color w:val="000000" w:themeColor="text1"/>
          <w:sz w:val="28"/>
          <w:szCs w:val="28"/>
        </w:rPr>
        <w:t>– о содержании нарушений законодательства Российской Федерации;</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bCs/>
          <w:color w:val="000000" w:themeColor="text1"/>
          <w:sz w:val="28"/>
          <w:szCs w:val="28"/>
        </w:rPr>
        <w:t>– об основаниях, нормах, предусматривающих ответственность за нарушение обязательных требований.</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В данном реестре 34 вида контроля, в том числе – 3 вида федерального (пожарный надзор, санитарно-эпидемиологический надзор, надзор в области  защиты прав потребителей), 22 региональных вида контроля,</w:t>
      </w:r>
    </w:p>
    <w:p w:rsidR="00C152CB" w:rsidRPr="00C152CB" w:rsidRDefault="00C152CB" w:rsidP="001674DE">
      <w:pPr>
        <w:spacing w:after="0" w:line="240" w:lineRule="auto"/>
        <w:ind w:firstLine="709"/>
        <w:jc w:val="both"/>
        <w:rPr>
          <w:rFonts w:ascii="Times New Roman" w:hAnsi="Times New Roman" w:cs="Times New Roman"/>
          <w:bCs/>
          <w:color w:val="000000" w:themeColor="text1"/>
          <w:sz w:val="28"/>
          <w:szCs w:val="28"/>
        </w:rPr>
      </w:pPr>
      <w:r w:rsidRPr="00C152CB">
        <w:rPr>
          <w:rFonts w:ascii="Times New Roman" w:hAnsi="Times New Roman" w:cs="Times New Roman"/>
          <w:color w:val="000000" w:themeColor="text1"/>
          <w:sz w:val="28"/>
          <w:szCs w:val="28"/>
        </w:rPr>
        <w:t>Помимо указания вида контроля данный реестр предусматривает не только нормы, устанавливающие обязательные требования, и вытекающие из данных норм нарушения законодательства, но и о</w:t>
      </w:r>
      <w:r w:rsidRPr="00C152CB">
        <w:rPr>
          <w:rFonts w:ascii="Times New Roman" w:hAnsi="Times New Roman" w:cs="Times New Roman"/>
          <w:bCs/>
          <w:color w:val="000000" w:themeColor="text1"/>
          <w:sz w:val="28"/>
          <w:szCs w:val="28"/>
        </w:rPr>
        <w:t xml:space="preserve">снование, предусматривающие ответственность за нарушение обязательных требований, с указанием нормы закона (в частности Кодекса РФ об административных правонарушениях).  </w:t>
      </w:r>
    </w:p>
    <w:p w:rsidR="00C152CB" w:rsidRPr="00C152CB" w:rsidRDefault="00C152CB" w:rsidP="001674DE">
      <w:pPr>
        <w:spacing w:after="0" w:line="240" w:lineRule="auto"/>
        <w:ind w:firstLine="709"/>
        <w:jc w:val="both"/>
        <w:rPr>
          <w:rFonts w:ascii="Times New Roman" w:hAnsi="Times New Roman" w:cs="Times New Roman"/>
          <w:bCs/>
          <w:color w:val="000000" w:themeColor="text1"/>
          <w:sz w:val="28"/>
          <w:szCs w:val="28"/>
        </w:rPr>
      </w:pPr>
      <w:r w:rsidRPr="00C152CB">
        <w:rPr>
          <w:rFonts w:ascii="Times New Roman" w:hAnsi="Times New Roman" w:cs="Times New Roman"/>
          <w:bCs/>
          <w:color w:val="000000" w:themeColor="text1"/>
          <w:sz w:val="28"/>
          <w:szCs w:val="28"/>
        </w:rPr>
        <w:t xml:space="preserve">На сегодняшний день реестр содержит </w:t>
      </w:r>
      <w:r w:rsidRPr="00C152CB">
        <w:rPr>
          <w:rFonts w:ascii="Times New Roman" w:hAnsi="Times New Roman" w:cs="Times New Roman"/>
          <w:b/>
          <w:bCs/>
          <w:color w:val="000000" w:themeColor="text1"/>
          <w:sz w:val="28"/>
          <w:szCs w:val="28"/>
        </w:rPr>
        <w:t>около тысячи обязательных требований</w:t>
      </w:r>
      <w:r w:rsidRPr="00C152CB">
        <w:rPr>
          <w:rFonts w:ascii="Times New Roman" w:hAnsi="Times New Roman" w:cs="Times New Roman"/>
          <w:bCs/>
          <w:color w:val="000000" w:themeColor="text1"/>
          <w:sz w:val="28"/>
          <w:szCs w:val="28"/>
        </w:rPr>
        <w:t xml:space="preserve">, необходимых для исполнения представителями бизнеса.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Работа по формированию данного реестра не завершена, однако уже само формирование указанного реестра даёт следующие </w:t>
      </w:r>
      <w:r w:rsidRPr="00C152CB">
        <w:rPr>
          <w:rFonts w:ascii="Times New Roman" w:hAnsi="Times New Roman" w:cs="Times New Roman"/>
          <w:b/>
          <w:color w:val="000000" w:themeColor="text1"/>
          <w:sz w:val="28"/>
          <w:szCs w:val="28"/>
        </w:rPr>
        <w:t>положительные эффекты</w:t>
      </w:r>
      <w:r w:rsidRPr="00C152CB">
        <w:rPr>
          <w:rFonts w:ascii="Times New Roman" w:hAnsi="Times New Roman" w:cs="Times New Roman"/>
          <w:color w:val="000000" w:themeColor="text1"/>
          <w:sz w:val="28"/>
          <w:szCs w:val="28"/>
        </w:rPr>
        <w:t xml:space="preserve">: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b/>
          <w:color w:val="000000" w:themeColor="text1"/>
          <w:sz w:val="28"/>
          <w:szCs w:val="28"/>
        </w:rPr>
        <w:t>– систематизируются правовые акты</w:t>
      </w:r>
      <w:r w:rsidRPr="00C152CB">
        <w:rPr>
          <w:rFonts w:ascii="Times New Roman" w:hAnsi="Times New Roman" w:cs="Times New Roman"/>
          <w:color w:val="000000" w:themeColor="text1"/>
          <w:sz w:val="28"/>
          <w:szCs w:val="28"/>
        </w:rPr>
        <w:t>, содержащие подлежащие проверке требования, и положения, предусматривающие ответственность за нарушение таких требований;</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b/>
          <w:color w:val="000000" w:themeColor="text1"/>
          <w:sz w:val="28"/>
          <w:szCs w:val="28"/>
        </w:rPr>
        <w:t>– повышается информированность бизнеса</w:t>
      </w:r>
      <w:r w:rsidRPr="00C152CB">
        <w:rPr>
          <w:rFonts w:ascii="Times New Roman" w:hAnsi="Times New Roman" w:cs="Times New Roman"/>
          <w:color w:val="000000" w:themeColor="text1"/>
          <w:sz w:val="28"/>
          <w:szCs w:val="28"/>
        </w:rPr>
        <w:t xml:space="preserve"> о содержании данных требований.</w:t>
      </w:r>
    </w:p>
    <w:p w:rsidR="00C152CB" w:rsidRPr="00C152CB" w:rsidRDefault="00C152CB" w:rsidP="001674DE">
      <w:pPr>
        <w:numPr>
          <w:ilvl w:val="0"/>
          <w:numId w:val="13"/>
        </w:numPr>
        <w:spacing w:before="120" w:after="0" w:line="240" w:lineRule="auto"/>
        <w:ind w:left="0" w:firstLine="709"/>
        <w:jc w:val="both"/>
        <w:rPr>
          <w:rFonts w:ascii="Times New Roman" w:hAnsi="Times New Roman" w:cs="Times New Roman"/>
          <w:b/>
          <w:color w:val="000000" w:themeColor="text1"/>
          <w:sz w:val="28"/>
          <w:szCs w:val="28"/>
        </w:rPr>
      </w:pPr>
      <w:r w:rsidRPr="00C152CB">
        <w:rPr>
          <w:rFonts w:ascii="Times New Roman" w:hAnsi="Times New Roman" w:cs="Times New Roman"/>
          <w:b/>
          <w:color w:val="000000" w:themeColor="text1"/>
          <w:sz w:val="28"/>
          <w:szCs w:val="28"/>
        </w:rPr>
        <w:t>Формирование и размещение в открытом доступе реестра (перечня) видов разрешительной деятельности органов государственной власти субъекта РФ и органов местного самоуправления.</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Например, в Ульяновской области сформирован </w:t>
      </w:r>
      <w:r w:rsidRPr="00C152CB">
        <w:rPr>
          <w:rFonts w:ascii="Times New Roman" w:hAnsi="Times New Roman" w:cs="Times New Roman"/>
          <w:b/>
          <w:color w:val="000000" w:themeColor="text1"/>
          <w:sz w:val="28"/>
          <w:szCs w:val="28"/>
        </w:rPr>
        <w:t xml:space="preserve">реестр разрешительной деятельности, </w:t>
      </w:r>
      <w:r w:rsidRPr="00C152CB">
        <w:rPr>
          <w:rFonts w:ascii="Times New Roman" w:hAnsi="Times New Roman" w:cs="Times New Roman"/>
          <w:color w:val="000000" w:themeColor="text1"/>
          <w:sz w:val="28"/>
          <w:szCs w:val="28"/>
        </w:rPr>
        <w:t>осуществляемой</w:t>
      </w:r>
      <w:r w:rsidRPr="00C152CB">
        <w:rPr>
          <w:rFonts w:ascii="Times New Roman" w:hAnsi="Times New Roman" w:cs="Times New Roman"/>
          <w:b/>
          <w:color w:val="000000" w:themeColor="text1"/>
          <w:sz w:val="28"/>
          <w:szCs w:val="28"/>
        </w:rPr>
        <w:t xml:space="preserve"> </w:t>
      </w:r>
      <w:r w:rsidRPr="00C152CB">
        <w:rPr>
          <w:rFonts w:ascii="Times New Roman" w:hAnsi="Times New Roman" w:cs="Times New Roman"/>
          <w:color w:val="000000" w:themeColor="text1"/>
          <w:sz w:val="28"/>
          <w:szCs w:val="28"/>
        </w:rPr>
        <w:t>в отношении хозяйствующих субъектов.</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Конечно, при формировании данного реестра возникают трудности с определением состава функций, относящихся к разрешительной деятельности, в связи с отсутствием нормативного закрепления определения данной деятельности. В результате трудно сделать вывод о полноте отражения в имеющемся реестре всех разрешительных функций.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На сегодняшний день реестр включает в себя:</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 10 видов разрешительной деятельности, осуществляемой федеральными органами контроля (основная масса это выдача санитарно-эпидемиологических  заключений (проектная документация, деятельность), предоставление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14 видов разрешительной деятельности, которую осуществляют региональные органы власти (основным видом разрешительной деятельности является лицензирование тех или иных видов деятельности либо продукции).</w:t>
      </w:r>
    </w:p>
    <w:p w:rsidR="00C152CB" w:rsidRPr="00C152CB" w:rsidRDefault="00C152CB" w:rsidP="001674DE">
      <w:pPr>
        <w:tabs>
          <w:tab w:val="left" w:pos="142"/>
        </w:tabs>
        <w:spacing w:after="0" w:line="240" w:lineRule="auto"/>
        <w:ind w:firstLine="709"/>
        <w:jc w:val="both"/>
        <w:rPr>
          <w:rFonts w:ascii="Times New Roman" w:eastAsia="Calibri" w:hAnsi="Times New Roman" w:cs="Times New Roman"/>
          <w:bCs/>
          <w:color w:val="000000" w:themeColor="text1"/>
          <w:sz w:val="28"/>
          <w:szCs w:val="28"/>
        </w:rPr>
      </w:pPr>
    </w:p>
    <w:p w:rsidR="00C152CB" w:rsidRPr="00C152CB" w:rsidRDefault="00C152CB" w:rsidP="001674DE">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C152CB">
        <w:rPr>
          <w:rFonts w:ascii="Times New Roman" w:eastAsia="Calibri" w:hAnsi="Times New Roman" w:cs="Times New Roman"/>
          <w:bCs/>
          <w:color w:val="000000" w:themeColor="text1"/>
          <w:sz w:val="28"/>
          <w:szCs w:val="28"/>
        </w:rPr>
        <w:t>В части</w:t>
      </w:r>
      <w:r w:rsidRPr="00C152CB">
        <w:rPr>
          <w:rFonts w:ascii="Times New Roman" w:eastAsia="Calibri" w:hAnsi="Times New Roman" w:cs="Times New Roman"/>
          <w:b/>
          <w:bCs/>
          <w:color w:val="000000" w:themeColor="text1"/>
          <w:sz w:val="28"/>
          <w:szCs w:val="28"/>
        </w:rPr>
        <w:t xml:space="preserve"> </w:t>
      </w:r>
      <w:r w:rsidRPr="00C152CB">
        <w:rPr>
          <w:rFonts w:ascii="Times New Roman" w:eastAsia="Calibri" w:hAnsi="Times New Roman" w:cs="Times New Roman"/>
          <w:bCs/>
          <w:color w:val="000000" w:themeColor="text1"/>
          <w:sz w:val="28"/>
          <w:szCs w:val="28"/>
        </w:rPr>
        <w:t>с</w:t>
      </w:r>
      <w:r w:rsidRPr="00C152CB">
        <w:rPr>
          <w:rFonts w:ascii="Times New Roman" w:eastAsia="Calibri" w:hAnsi="Times New Roman" w:cs="Times New Roman"/>
          <w:color w:val="000000" w:themeColor="text1"/>
          <w:sz w:val="28"/>
          <w:szCs w:val="28"/>
        </w:rPr>
        <w:t xml:space="preserve">овершенствования взаимодействия с федеральными органами исполнительной власти, реализующими полномочия контроля (надзора) на территории Ульяновской области 28 августа </w:t>
      </w:r>
      <w:r w:rsidRPr="00C152CB">
        <w:rPr>
          <w:rFonts w:ascii="Times New Roman" w:eastAsia="Calibri" w:hAnsi="Times New Roman" w:cs="Times New Roman"/>
          <w:bCs/>
          <w:color w:val="000000" w:themeColor="text1"/>
          <w:sz w:val="28"/>
          <w:szCs w:val="28"/>
        </w:rPr>
        <w:t>Михаил Анатольевич Абызов</w:t>
      </w:r>
      <w:r w:rsidRPr="00C152CB">
        <w:rPr>
          <w:rFonts w:ascii="Times New Roman" w:eastAsia="Calibri" w:hAnsi="Times New Roman" w:cs="Times New Roman"/>
          <w:color w:val="000000" w:themeColor="text1"/>
          <w:sz w:val="28"/>
          <w:szCs w:val="28"/>
        </w:rPr>
        <w:t xml:space="preserve"> и Губернатор Ульяновской области </w:t>
      </w:r>
      <w:r w:rsidRPr="00C152CB">
        <w:rPr>
          <w:rFonts w:ascii="Times New Roman" w:eastAsia="Calibri" w:hAnsi="Times New Roman" w:cs="Times New Roman"/>
          <w:bCs/>
          <w:color w:val="000000" w:themeColor="text1"/>
          <w:sz w:val="28"/>
          <w:szCs w:val="28"/>
        </w:rPr>
        <w:t xml:space="preserve">заключили </w:t>
      </w:r>
      <w:r w:rsidRPr="00C152CB">
        <w:rPr>
          <w:rFonts w:ascii="Times New Roman" w:eastAsia="Calibri" w:hAnsi="Times New Roman" w:cs="Times New Roman"/>
          <w:b/>
          <w:color w:val="000000" w:themeColor="text1"/>
          <w:sz w:val="28"/>
          <w:szCs w:val="28"/>
        </w:rPr>
        <w:t>Меморандум о сотрудничестве</w:t>
      </w:r>
      <w:r w:rsidRPr="00C152CB">
        <w:rPr>
          <w:rFonts w:ascii="Times New Roman" w:eastAsia="Calibri" w:hAnsi="Times New Roman" w:cs="Times New Roman"/>
          <w:color w:val="000000" w:themeColor="text1"/>
          <w:sz w:val="28"/>
          <w:szCs w:val="28"/>
        </w:rPr>
        <w:t xml:space="preserve"> </w:t>
      </w:r>
      <w:r w:rsidRPr="00C152CB">
        <w:rPr>
          <w:rFonts w:ascii="Times New Roman" w:eastAsia="Calibri" w:hAnsi="Times New Roman" w:cs="Times New Roman"/>
          <w:b/>
          <w:color w:val="000000" w:themeColor="text1"/>
          <w:sz w:val="28"/>
          <w:szCs w:val="28"/>
        </w:rPr>
        <w:t>в области совершенствования системы контрольно-надзорной деятельности</w:t>
      </w:r>
      <w:r w:rsidRPr="00C152CB">
        <w:rPr>
          <w:rFonts w:ascii="Times New Roman" w:eastAsia="Calibri" w:hAnsi="Times New Roman" w:cs="Times New Roman"/>
          <w:color w:val="000000" w:themeColor="text1"/>
          <w:sz w:val="28"/>
          <w:szCs w:val="28"/>
        </w:rPr>
        <w:t xml:space="preserve"> на основе комплексного внедрения риск-ориентированного подхода на территории Ульяновской области.</w:t>
      </w:r>
    </w:p>
    <w:p w:rsidR="00C152CB" w:rsidRPr="00C152CB" w:rsidRDefault="00C152CB" w:rsidP="001674DE">
      <w:pPr>
        <w:tabs>
          <w:tab w:val="left" w:pos="142"/>
        </w:tabs>
        <w:spacing w:after="0" w:line="240" w:lineRule="auto"/>
        <w:ind w:firstLine="709"/>
        <w:jc w:val="both"/>
        <w:rPr>
          <w:rFonts w:ascii="Times New Roman" w:eastAsia="Calibri" w:hAnsi="Times New Roman" w:cs="Times New Roman"/>
          <w:b/>
          <w:color w:val="000000" w:themeColor="text1"/>
          <w:sz w:val="28"/>
          <w:szCs w:val="28"/>
        </w:rPr>
      </w:pPr>
      <w:r w:rsidRPr="00C152CB">
        <w:rPr>
          <w:rFonts w:ascii="Times New Roman" w:eastAsia="Calibri" w:hAnsi="Times New Roman" w:cs="Times New Roman"/>
          <w:color w:val="000000" w:themeColor="text1"/>
          <w:sz w:val="28"/>
          <w:szCs w:val="28"/>
        </w:rPr>
        <w:t xml:space="preserve">Также, были подписаны </w:t>
      </w:r>
      <w:r w:rsidRPr="00C152CB">
        <w:rPr>
          <w:rFonts w:ascii="Times New Roman" w:eastAsia="Calibri" w:hAnsi="Times New Roman" w:cs="Times New Roman"/>
          <w:b/>
          <w:color w:val="000000" w:themeColor="text1"/>
          <w:sz w:val="28"/>
          <w:szCs w:val="28"/>
        </w:rPr>
        <w:t>соглашения о сотрудничестве</w:t>
      </w:r>
      <w:r w:rsidRPr="00C152CB">
        <w:rPr>
          <w:rFonts w:ascii="Times New Roman" w:eastAsia="Calibri" w:hAnsi="Times New Roman" w:cs="Times New Roman"/>
          <w:color w:val="000000" w:themeColor="text1"/>
          <w:sz w:val="28"/>
          <w:szCs w:val="28"/>
        </w:rPr>
        <w:t xml:space="preserve"> в области совершенствования системы контрольно-надзорной деятельности на основе комплексного внедрения риск-ориентированного подхода на территории Ульяновской области и разработки модельных решений по повышению результативности и эффективности контрольно-надзорной деятельности между</w:t>
      </w:r>
      <w:r w:rsidRPr="00C152CB">
        <w:rPr>
          <w:rFonts w:ascii="Times New Roman" w:eastAsia="Calibri" w:hAnsi="Times New Roman" w:cs="Times New Roman"/>
          <w:b/>
          <w:color w:val="000000" w:themeColor="text1"/>
          <w:sz w:val="28"/>
          <w:szCs w:val="28"/>
        </w:rPr>
        <w:t xml:space="preserve"> Правительством Ульяновской области и следующими федеральными органами:</w:t>
      </w:r>
    </w:p>
    <w:p w:rsidR="00C152CB" w:rsidRPr="00C152CB" w:rsidRDefault="00C152CB" w:rsidP="001674DE">
      <w:pPr>
        <w:tabs>
          <w:tab w:val="left" w:pos="142"/>
          <w:tab w:val="left" w:pos="284"/>
          <w:tab w:val="left" w:pos="993"/>
        </w:tabs>
        <w:spacing w:after="0" w:line="240" w:lineRule="auto"/>
        <w:ind w:firstLine="709"/>
        <w:jc w:val="both"/>
        <w:rPr>
          <w:rFonts w:ascii="Times New Roman" w:eastAsia="Calibri" w:hAnsi="Times New Roman" w:cs="Times New Roman"/>
          <w:color w:val="000000" w:themeColor="text1"/>
          <w:sz w:val="28"/>
          <w:szCs w:val="28"/>
        </w:rPr>
      </w:pPr>
      <w:r w:rsidRPr="00C152CB">
        <w:rPr>
          <w:rFonts w:ascii="Times New Roman" w:eastAsia="Calibri" w:hAnsi="Times New Roman" w:cs="Times New Roman"/>
          <w:color w:val="000000" w:themeColor="text1"/>
          <w:sz w:val="28"/>
          <w:szCs w:val="28"/>
        </w:rPr>
        <w:t xml:space="preserve">– </w:t>
      </w:r>
      <w:r w:rsidRPr="00C152CB">
        <w:rPr>
          <w:rFonts w:ascii="Times New Roman" w:eastAsia="Calibri" w:hAnsi="Times New Roman" w:cs="Times New Roman"/>
          <w:b/>
          <w:color w:val="000000" w:themeColor="text1"/>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r w:rsidRPr="00C152CB">
        <w:rPr>
          <w:rFonts w:ascii="Times New Roman" w:eastAsia="Calibri" w:hAnsi="Times New Roman" w:cs="Times New Roman"/>
          <w:color w:val="000000" w:themeColor="text1"/>
          <w:sz w:val="28"/>
          <w:szCs w:val="28"/>
        </w:rPr>
        <w:t>;</w:t>
      </w:r>
    </w:p>
    <w:p w:rsidR="00C152CB" w:rsidRPr="00C152CB" w:rsidRDefault="00C152CB" w:rsidP="001674DE">
      <w:pPr>
        <w:widowControl w:val="0"/>
        <w:tabs>
          <w:tab w:val="left" w:pos="993"/>
        </w:tabs>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C152CB">
        <w:rPr>
          <w:rFonts w:ascii="Times New Roman" w:hAnsi="Times New Roman" w:cs="Times New Roman"/>
          <w:b/>
          <w:color w:val="000000" w:themeColor="text1"/>
          <w:sz w:val="28"/>
          <w:szCs w:val="28"/>
        </w:rPr>
        <w:t>– Федеральной службой по надзору в сфере транспорта;</w:t>
      </w:r>
    </w:p>
    <w:p w:rsidR="00C152CB" w:rsidRPr="00C152CB" w:rsidRDefault="00C152CB" w:rsidP="001674DE">
      <w:pPr>
        <w:widowControl w:val="0"/>
        <w:tabs>
          <w:tab w:val="left" w:pos="993"/>
        </w:tabs>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C152CB">
        <w:rPr>
          <w:rFonts w:ascii="Times New Roman" w:hAnsi="Times New Roman" w:cs="Times New Roman"/>
          <w:b/>
          <w:color w:val="000000" w:themeColor="text1"/>
          <w:sz w:val="28"/>
          <w:szCs w:val="28"/>
        </w:rPr>
        <w:t xml:space="preserve">– Федеральной службой </w:t>
      </w:r>
      <w:r w:rsidRPr="00C152CB">
        <w:rPr>
          <w:rFonts w:ascii="Times New Roman" w:eastAsia="Calibri" w:hAnsi="Times New Roman" w:cs="Times New Roman"/>
          <w:b/>
          <w:color w:val="000000" w:themeColor="text1"/>
          <w:sz w:val="28"/>
          <w:szCs w:val="28"/>
        </w:rPr>
        <w:t>по надзору в сфере защиты прав потребителей и благополучия человека.</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В рамках указанных соглашений Стороны проводят консультации и развивают сотрудничество в представляющих общий интерес областях контрольно-надзорной деятельности.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Необходимо отметить плодотворное сотрудничество в вопросе внедрения риск-ориентированного подхода, которое налажено с территориальным управлением МЧС, руководителем которого по согласованию с Минэкономразвития Ульяновской области утверждён ведомственный план реализации мероприятий Дорожной карты.</w:t>
      </w:r>
    </w:p>
    <w:p w:rsidR="00C152CB" w:rsidRPr="00C152CB" w:rsidRDefault="00C152CB" w:rsidP="001674DE">
      <w:pPr>
        <w:spacing w:after="0" w:line="240" w:lineRule="auto"/>
        <w:ind w:firstLine="709"/>
        <w:jc w:val="both"/>
        <w:rPr>
          <w:rFonts w:ascii="Times New Roman" w:eastAsia="Calibri" w:hAnsi="Times New Roman" w:cs="Times New Roman"/>
          <w:bCs/>
          <w:color w:val="000000" w:themeColor="text1"/>
          <w:sz w:val="28"/>
          <w:szCs w:val="28"/>
        </w:rPr>
      </w:pPr>
      <w:r w:rsidRPr="00C152CB">
        <w:rPr>
          <w:rFonts w:ascii="Times New Roman" w:eastAsia="Calibri" w:hAnsi="Times New Roman" w:cs="Times New Roman"/>
          <w:bCs/>
          <w:color w:val="000000" w:themeColor="text1"/>
          <w:sz w:val="28"/>
          <w:szCs w:val="28"/>
        </w:rPr>
        <w:t>Наличие таких соглашений позволяет получать от данных органов необходимую информацию для формирования указанных выше реестров, а также обеспечивает информирование региональных органов контроля (надзора) о реализации внедрения риск-ориентированного подхода.</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течение 2016 года представители Министерства принимали участие в работе:</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C152CB">
        <w:rPr>
          <w:rFonts w:ascii="Times New Roman" w:hAnsi="Times New Roman" w:cs="Times New Roman"/>
          <w:color w:val="000000"/>
          <w:sz w:val="28"/>
          <w:szCs w:val="28"/>
        </w:rPr>
        <w:t xml:space="preserve">подкомиссии по совершенствованию контрольных (надзорных) и разрешительных функций </w:t>
      </w:r>
      <w:r w:rsidRPr="00C152CB">
        <w:rPr>
          <w:rFonts w:ascii="Times New Roman" w:hAnsi="Times New Roman" w:cs="Times New Roman"/>
          <w:color w:val="000000"/>
          <w:sz w:val="28"/>
          <w:szCs w:val="28"/>
          <w:lang w:bidi="ru-RU"/>
        </w:rPr>
        <w:t xml:space="preserve">федеральных органов исполнительной при Правительственной комиссии по проведению административной реформы; </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52CB">
        <w:rPr>
          <w:rFonts w:ascii="Times New Roman" w:hAnsi="Times New Roman" w:cs="Times New Roman"/>
          <w:color w:val="000000"/>
          <w:sz w:val="28"/>
          <w:szCs w:val="28"/>
          <w:lang w:bidi="ru-RU"/>
        </w:rPr>
        <w:t>с</w:t>
      </w:r>
      <w:r w:rsidRPr="00C152CB">
        <w:rPr>
          <w:rFonts w:ascii="Times New Roman" w:hAnsi="Times New Roman" w:cs="Times New Roman"/>
          <w:sz w:val="28"/>
          <w:szCs w:val="28"/>
        </w:rPr>
        <w:t xml:space="preserve">овещаний под эгидой Аналитического центра при Правительстве РФ </w:t>
      </w:r>
      <w:r w:rsidRPr="00C152CB">
        <w:rPr>
          <w:rFonts w:ascii="Times New Roman" w:hAnsi="Times New Roman" w:cs="Times New Roman"/>
          <w:color w:val="000000"/>
          <w:sz w:val="28"/>
          <w:szCs w:val="28"/>
        </w:rPr>
        <w:t>по вопросам совершенствования контрольно-надзорной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проектного комитета </w:t>
      </w:r>
      <w:r w:rsidRPr="00C152CB">
        <w:rPr>
          <w:rFonts w:ascii="Times New Roman" w:hAnsi="Times New Roman" w:cs="Times New Roman"/>
          <w:color w:val="000000"/>
          <w:sz w:val="28"/>
          <w:szCs w:val="28"/>
          <w:shd w:val="clear" w:color="auto" w:fill="FFFFFF"/>
        </w:rPr>
        <w:t>по основному направлению стратегического развития Российской Федерации «Реформа контрольной и надзорной деятельности».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В рамках указанных мероприятий Министерством  принималось участие в обсуждении и разработке: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основных направлений реформы контрольно-надзорной деятельности в Российской Федерации;</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концепции и проекта нового федерального закона о государственном и монопольном контроле;</w:t>
      </w:r>
    </w:p>
    <w:p w:rsidR="00C152CB" w:rsidRPr="00C152CB" w:rsidRDefault="00C152CB" w:rsidP="001674DE">
      <w:pPr>
        <w:spacing w:after="0" w:line="240" w:lineRule="auto"/>
        <w:ind w:firstLine="709"/>
        <w:jc w:val="both"/>
        <w:rPr>
          <w:rFonts w:ascii="Times New Roman" w:hAnsi="Times New Roman" w:cs="Times New Roman"/>
          <w:sz w:val="28"/>
          <w:szCs w:val="28"/>
        </w:rPr>
      </w:pPr>
      <w:r w:rsidRPr="00C152CB">
        <w:rPr>
          <w:rFonts w:ascii="Times New Roman" w:hAnsi="Times New Roman" w:cs="Times New Roman"/>
          <w:sz w:val="28"/>
          <w:szCs w:val="28"/>
        </w:rPr>
        <w:t xml:space="preserve">содержания и основных принципов федеральной </w:t>
      </w:r>
      <w:r w:rsidRPr="00C152CB">
        <w:rPr>
          <w:rFonts w:ascii="Times New Roman" w:eastAsia="Times New Roman" w:hAnsi="Times New Roman" w:cs="Times New Roman"/>
          <w:sz w:val="28"/>
          <w:szCs w:val="28"/>
        </w:rPr>
        <w:t xml:space="preserve">приоритетной программы </w:t>
      </w:r>
      <w:r w:rsidRPr="00C152CB">
        <w:rPr>
          <w:rFonts w:ascii="Times New Roman" w:eastAsia="Times New Roman" w:hAnsi="Times New Roman" w:cs="Times New Roman"/>
          <w:b/>
          <w:sz w:val="28"/>
          <w:szCs w:val="28"/>
        </w:rPr>
        <w:t>«</w:t>
      </w:r>
      <w:r w:rsidRPr="00C152CB">
        <w:rPr>
          <w:rFonts w:ascii="Times New Roman" w:eastAsia="Times New Roman" w:hAnsi="Times New Roman" w:cs="Times New Roman"/>
          <w:sz w:val="28"/>
          <w:szCs w:val="28"/>
        </w:rPr>
        <w:t xml:space="preserve">Реформа контрольной и надзорной деятельности», а также входящих в данную программу приоритетных проектов «Повышение качества реализации контрольно-надзорных полномочий на региональном и муниципальном уровнях», «Внедрение риск-ориентированного подхода при осуществлении контрольно-надзорной деятельности», «Создание системы оценки результативности и эффективности контрольно-надзорной деятельности», «Систематизация, сокращение количества и актуализация обязательных требований на территории Российской Федерации», «Внедрение системы комплексной профилактики нарушений обязательных требований», «Внедрение эффективных механизмов кадровой политики в деятельности контрольно-надзорных органов». </w:t>
      </w:r>
    </w:p>
    <w:p w:rsidR="00C152CB" w:rsidRPr="00C152CB" w:rsidRDefault="00C152CB" w:rsidP="001674DE">
      <w:pPr>
        <w:tabs>
          <w:tab w:val="left" w:pos="993"/>
        </w:tabs>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В 2016 году Министерством начато переформатирование реализации данного направления путём перехода на проектное управление через реализацию проекта </w:t>
      </w:r>
      <w:r w:rsidRPr="00C152CB">
        <w:rPr>
          <w:rFonts w:ascii="Times New Roman" w:hAnsi="Times New Roman" w:cs="Times New Roman"/>
          <w:b/>
          <w:color w:val="000000" w:themeColor="text1"/>
          <w:sz w:val="28"/>
          <w:szCs w:val="28"/>
        </w:rPr>
        <w:t xml:space="preserve">«Внедрение риск-ориентированного подхода при осуществлении контрольно-надзорной деятельности в Ульяновской области» </w:t>
      </w:r>
      <w:r w:rsidRPr="00C152CB">
        <w:rPr>
          <w:rFonts w:ascii="Times New Roman" w:hAnsi="Times New Roman" w:cs="Times New Roman"/>
          <w:color w:val="000000" w:themeColor="text1"/>
          <w:sz w:val="28"/>
          <w:szCs w:val="28"/>
        </w:rPr>
        <w:t xml:space="preserve">с планируемым сроком реализации до 31.12.2018. </w:t>
      </w:r>
    </w:p>
    <w:p w:rsidR="00C152CB" w:rsidRPr="00C152CB" w:rsidRDefault="00C152CB" w:rsidP="001674DE">
      <w:pPr>
        <w:pStyle w:val="ConsPlusNormal"/>
        <w:ind w:firstLine="709"/>
        <w:jc w:val="both"/>
        <w:rPr>
          <w:color w:val="000000" w:themeColor="text1"/>
        </w:rPr>
      </w:pPr>
      <w:r w:rsidRPr="00C152CB">
        <w:rPr>
          <w:color w:val="000000" w:themeColor="text1"/>
        </w:rPr>
        <w:t>Проектный подход основан на экономической эффективности, так как каждый бюджетный рубль, вложенный в конкретные проекты, должен улучшать качество услуг, товаров и инфраструктуры, а каждый нормативный акт должен давать конкретный результат.</w:t>
      </w:r>
    </w:p>
    <w:p w:rsidR="00C152CB" w:rsidRPr="00C152CB" w:rsidRDefault="00C152CB" w:rsidP="001674DE">
      <w:pPr>
        <w:pStyle w:val="ConsPlusNormal"/>
        <w:ind w:firstLine="709"/>
        <w:jc w:val="both"/>
        <w:rPr>
          <w:color w:val="000000" w:themeColor="text1"/>
        </w:rPr>
      </w:pPr>
      <w:r w:rsidRPr="00C152CB">
        <w:rPr>
          <w:color w:val="000000" w:themeColor="text1"/>
        </w:rPr>
        <w:t>В настоящее время разработан паспорт данного проекта, сформирован проектный комитет и проектная команда для его реализации.</w:t>
      </w:r>
    </w:p>
    <w:p w:rsidR="00C152CB" w:rsidRPr="00C152CB" w:rsidRDefault="00C152CB" w:rsidP="001674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Также, в целях внедрения на территории Ульяновской области лучших управленческих решений, направленных на формирование благоприятного делового климата, а также исполнения поручений Президента Российской Федерации  от 05 декабря 2016 года № Пр-2347ГС в части внедрения целевых моделей регулирования и правоприменения в сфере делового климата</w:t>
      </w:r>
      <w:bookmarkEnd w:id="14"/>
      <w:r w:rsidRPr="00C152CB">
        <w:rPr>
          <w:rFonts w:ascii="Times New Roman" w:hAnsi="Times New Roman" w:cs="Times New Roman"/>
          <w:color w:val="000000" w:themeColor="text1"/>
          <w:sz w:val="28"/>
          <w:szCs w:val="28"/>
        </w:rPr>
        <w:t xml:space="preserve"> в Ульяновской области сформирована </w:t>
      </w:r>
      <w:r w:rsidRPr="00C152CB">
        <w:rPr>
          <w:rFonts w:ascii="Times New Roman" w:hAnsi="Times New Roman" w:cs="Times New Roman"/>
          <w:b/>
          <w:color w:val="000000" w:themeColor="text1"/>
          <w:sz w:val="28"/>
          <w:szCs w:val="28"/>
        </w:rPr>
        <w:t>проектная команда по внедрению лучших управленческих практик формирования благоприятного делового климата на территории Ульяновской области</w:t>
      </w:r>
      <w:r w:rsidRPr="00C152CB">
        <w:rPr>
          <w:rFonts w:ascii="Times New Roman" w:hAnsi="Times New Roman" w:cs="Times New Roman"/>
          <w:color w:val="000000" w:themeColor="text1"/>
          <w:sz w:val="28"/>
          <w:szCs w:val="28"/>
        </w:rPr>
        <w:t xml:space="preserve">, руководителем которой является Председатель Правительства Ульяновской области. В состав команды также вошли представители предпринимательства. </w:t>
      </w:r>
    </w:p>
    <w:p w:rsidR="00C152CB" w:rsidRPr="00C152CB" w:rsidRDefault="00C152CB" w:rsidP="001674DE">
      <w:pPr>
        <w:spacing w:after="0" w:line="240" w:lineRule="auto"/>
        <w:ind w:firstLine="709"/>
        <w:jc w:val="both"/>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 xml:space="preserve">Также сформированы </w:t>
      </w:r>
      <w:r w:rsidRPr="00C152CB">
        <w:rPr>
          <w:rFonts w:ascii="Times New Roman" w:hAnsi="Times New Roman" w:cs="Times New Roman"/>
          <w:b/>
          <w:color w:val="000000" w:themeColor="text1"/>
          <w:sz w:val="28"/>
          <w:szCs w:val="28"/>
        </w:rPr>
        <w:t>проектные группы по внедрению целевых моделей регулирования</w:t>
      </w:r>
      <w:r w:rsidRPr="00C152CB">
        <w:rPr>
          <w:rFonts w:ascii="Times New Roman" w:hAnsi="Times New Roman" w:cs="Times New Roman"/>
          <w:color w:val="000000" w:themeColor="text1"/>
          <w:sz w:val="28"/>
          <w:szCs w:val="28"/>
        </w:rPr>
        <w:t xml:space="preserve"> и правоприменения в сфере делового климата, одной из которых является проектная группа «Организация контрольно-надзорной деятельности», сопредседателями которых является Министр развития конкуренции и экономики Ульяновской области Хакимов А.Х. и Вице-президент Ульяновской Торгово-промышленной палаты Кумунджиев Д.Г.</w:t>
      </w:r>
    </w:p>
    <w:p w:rsidR="00C152CB" w:rsidRPr="00C152CB" w:rsidRDefault="00C152CB" w:rsidP="001674DE">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152CB">
        <w:rPr>
          <w:rFonts w:ascii="Times New Roman" w:hAnsi="Times New Roman" w:cs="Times New Roman"/>
          <w:color w:val="000000" w:themeColor="text1"/>
          <w:sz w:val="28"/>
          <w:szCs w:val="28"/>
        </w:rPr>
        <w:t>Разработана «</w:t>
      </w:r>
      <w:r w:rsidRPr="00C152CB">
        <w:rPr>
          <w:rFonts w:ascii="Times New Roman" w:hAnsi="Times New Roman" w:cs="Times New Roman"/>
          <w:b/>
          <w:color w:val="000000" w:themeColor="text1"/>
          <w:sz w:val="28"/>
          <w:szCs w:val="28"/>
        </w:rPr>
        <w:t>дорожная карта» внедрения целевой модели «Оптимизация контрольно-надзорной деятельности с целью повышения эффективности её осуществления»</w:t>
      </w:r>
      <w:r w:rsidRPr="00C152CB">
        <w:rPr>
          <w:rFonts w:ascii="Times New Roman" w:hAnsi="Times New Roman" w:cs="Times New Roman"/>
          <w:color w:val="000000" w:themeColor="text1"/>
          <w:sz w:val="28"/>
          <w:szCs w:val="28"/>
        </w:rPr>
        <w:t>, которая предусматривает мероприятия по достижению целевых показателей по каждому из направлений совершенствования в рамках целевой модели организации контрольно-надзорной деятельности.</w:t>
      </w: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p>
    <w:p w:rsidR="00C152CB" w:rsidRPr="00C152CB" w:rsidRDefault="00C152CB" w:rsidP="001674DE">
      <w:pPr>
        <w:spacing w:after="0" w:line="240" w:lineRule="auto"/>
        <w:ind w:firstLine="709"/>
        <w:jc w:val="both"/>
        <w:rPr>
          <w:rFonts w:ascii="Times New Roman" w:eastAsia="Times New Roman" w:hAnsi="Times New Roman" w:cs="Times New Roman"/>
          <w:bCs/>
          <w:iCs/>
          <w:sz w:val="28"/>
          <w:szCs w:val="28"/>
          <w:lang w:eastAsia="ru-RU"/>
        </w:rPr>
      </w:pPr>
    </w:p>
    <w:p w:rsidR="00C152CB" w:rsidRPr="00C152CB" w:rsidRDefault="00C152CB" w:rsidP="001674DE">
      <w:pPr>
        <w:spacing w:after="0" w:line="240" w:lineRule="auto"/>
        <w:ind w:firstLine="709"/>
        <w:rPr>
          <w:rFonts w:ascii="Times New Roman" w:hAnsi="Times New Roman" w:cs="Times New Roman"/>
          <w:sz w:val="28"/>
          <w:szCs w:val="28"/>
        </w:rPr>
      </w:pPr>
    </w:p>
    <w:p w:rsidR="00C152CB" w:rsidRPr="00C152CB" w:rsidRDefault="00C152CB" w:rsidP="001674DE">
      <w:pPr>
        <w:spacing w:after="0" w:line="240" w:lineRule="auto"/>
        <w:ind w:firstLine="709"/>
        <w:rPr>
          <w:rFonts w:ascii="Times New Roman" w:eastAsia="Calibri" w:hAnsi="Times New Roman" w:cs="Times New Roman"/>
          <w:b/>
          <w:i/>
          <w:sz w:val="28"/>
          <w:szCs w:val="28"/>
        </w:rPr>
      </w:pPr>
    </w:p>
    <w:p w:rsidR="00C152CB" w:rsidRPr="00C152CB" w:rsidRDefault="00C152CB" w:rsidP="001674DE">
      <w:pPr>
        <w:spacing w:after="0" w:line="240" w:lineRule="auto"/>
        <w:ind w:firstLine="709"/>
        <w:jc w:val="both"/>
        <w:rPr>
          <w:rFonts w:ascii="Times New Roman" w:hAnsi="Times New Roman" w:cs="Times New Roman"/>
          <w:bCs/>
          <w:iCs/>
          <w:sz w:val="28"/>
          <w:szCs w:val="28"/>
        </w:rPr>
      </w:pPr>
    </w:p>
    <w:p w:rsidR="00C152CB" w:rsidRPr="00C152CB" w:rsidRDefault="00C152CB" w:rsidP="001674DE">
      <w:pPr>
        <w:spacing w:after="0" w:line="240" w:lineRule="auto"/>
        <w:ind w:firstLine="709"/>
        <w:jc w:val="both"/>
        <w:rPr>
          <w:rFonts w:ascii="Times New Roman" w:hAnsi="Times New Roman" w:cs="Times New Roman"/>
          <w:sz w:val="28"/>
          <w:szCs w:val="28"/>
        </w:rPr>
      </w:pPr>
    </w:p>
    <w:sectPr w:rsidR="00C152CB" w:rsidRPr="00C152CB" w:rsidSect="00C152CB">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85" w:rsidRDefault="008B6C85">
      <w:pPr>
        <w:spacing w:after="0" w:line="240" w:lineRule="auto"/>
      </w:pPr>
      <w:r>
        <w:separator/>
      </w:r>
    </w:p>
  </w:endnote>
  <w:endnote w:type="continuationSeparator" w:id="0">
    <w:p w:rsidR="008B6C85" w:rsidRDefault="008B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85" w:rsidRDefault="008B6C85">
      <w:pPr>
        <w:spacing w:after="0" w:line="240" w:lineRule="auto"/>
      </w:pPr>
      <w:r>
        <w:separator/>
      </w:r>
    </w:p>
  </w:footnote>
  <w:footnote w:type="continuationSeparator" w:id="0">
    <w:p w:rsidR="008B6C85" w:rsidRDefault="008B6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72196"/>
      <w:docPartObj>
        <w:docPartGallery w:val="Page Numbers (Top of Page)"/>
        <w:docPartUnique/>
      </w:docPartObj>
    </w:sdtPr>
    <w:sdtEndPr>
      <w:rPr>
        <w:rFonts w:ascii="Times New Roman" w:hAnsi="Times New Roman" w:cs="Times New Roman"/>
        <w:sz w:val="24"/>
        <w:szCs w:val="24"/>
      </w:rPr>
    </w:sdtEndPr>
    <w:sdtContent>
      <w:p w:rsidR="001674DE" w:rsidRPr="002A480D" w:rsidRDefault="001674DE" w:rsidP="00C152CB">
        <w:pPr>
          <w:pStyle w:val="a3"/>
          <w:jc w:val="center"/>
          <w:rPr>
            <w:rFonts w:ascii="Times New Roman" w:hAnsi="Times New Roman" w:cs="Times New Roman"/>
            <w:sz w:val="24"/>
            <w:szCs w:val="24"/>
          </w:rPr>
        </w:pPr>
        <w:r w:rsidRPr="002A480D">
          <w:rPr>
            <w:rFonts w:ascii="Times New Roman" w:hAnsi="Times New Roman" w:cs="Times New Roman"/>
            <w:sz w:val="24"/>
            <w:szCs w:val="24"/>
          </w:rPr>
          <w:fldChar w:fldCharType="begin"/>
        </w:r>
        <w:r w:rsidRPr="002A480D">
          <w:rPr>
            <w:rFonts w:ascii="Times New Roman" w:hAnsi="Times New Roman" w:cs="Times New Roman"/>
            <w:sz w:val="24"/>
            <w:szCs w:val="24"/>
          </w:rPr>
          <w:instrText>PAGE   \* MERGEFORMAT</w:instrText>
        </w:r>
        <w:r w:rsidRPr="002A480D">
          <w:rPr>
            <w:rFonts w:ascii="Times New Roman" w:hAnsi="Times New Roman" w:cs="Times New Roman"/>
            <w:sz w:val="24"/>
            <w:szCs w:val="24"/>
          </w:rPr>
          <w:fldChar w:fldCharType="separate"/>
        </w:r>
        <w:r w:rsidR="00915075">
          <w:rPr>
            <w:rFonts w:ascii="Times New Roman" w:hAnsi="Times New Roman" w:cs="Times New Roman"/>
            <w:noProof/>
            <w:sz w:val="24"/>
            <w:szCs w:val="24"/>
          </w:rPr>
          <w:t>32</w:t>
        </w:r>
        <w:r w:rsidRPr="002A480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06"/>
    <w:multiLevelType w:val="hybridMultilevel"/>
    <w:tmpl w:val="56F6B76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487A03"/>
    <w:multiLevelType w:val="hybridMultilevel"/>
    <w:tmpl w:val="AD34192C"/>
    <w:lvl w:ilvl="0" w:tplc="BD9EC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2516C"/>
    <w:multiLevelType w:val="hybridMultilevel"/>
    <w:tmpl w:val="343AE208"/>
    <w:lvl w:ilvl="0" w:tplc="0F4C28C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5411D7"/>
    <w:multiLevelType w:val="hybridMultilevel"/>
    <w:tmpl w:val="D3CA802A"/>
    <w:lvl w:ilvl="0" w:tplc="8C32E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573D83"/>
    <w:multiLevelType w:val="hybridMultilevel"/>
    <w:tmpl w:val="24622364"/>
    <w:lvl w:ilvl="0" w:tplc="294EF1FC">
      <w:start w:val="1"/>
      <w:numFmt w:val="bullet"/>
      <w:lvlText w:val=""/>
      <w:lvlJc w:val="left"/>
      <w:pPr>
        <w:tabs>
          <w:tab w:val="num" w:pos="720"/>
        </w:tabs>
        <w:ind w:left="720" w:hanging="360"/>
      </w:pPr>
      <w:rPr>
        <w:rFonts w:ascii="Symbol" w:hAnsi="Symbol" w:hint="default"/>
      </w:rPr>
    </w:lvl>
    <w:lvl w:ilvl="1" w:tplc="29D0938A" w:tentative="1">
      <w:start w:val="1"/>
      <w:numFmt w:val="bullet"/>
      <w:lvlText w:val=""/>
      <w:lvlJc w:val="left"/>
      <w:pPr>
        <w:tabs>
          <w:tab w:val="num" w:pos="1440"/>
        </w:tabs>
        <w:ind w:left="1440" w:hanging="360"/>
      </w:pPr>
      <w:rPr>
        <w:rFonts w:ascii="Wingdings 2" w:hAnsi="Wingdings 2" w:hint="default"/>
      </w:rPr>
    </w:lvl>
    <w:lvl w:ilvl="2" w:tplc="B7467624" w:tentative="1">
      <w:start w:val="1"/>
      <w:numFmt w:val="bullet"/>
      <w:lvlText w:val=""/>
      <w:lvlJc w:val="left"/>
      <w:pPr>
        <w:tabs>
          <w:tab w:val="num" w:pos="2160"/>
        </w:tabs>
        <w:ind w:left="2160" w:hanging="360"/>
      </w:pPr>
      <w:rPr>
        <w:rFonts w:ascii="Wingdings 2" w:hAnsi="Wingdings 2" w:hint="default"/>
      </w:rPr>
    </w:lvl>
    <w:lvl w:ilvl="3" w:tplc="AB0C65F6" w:tentative="1">
      <w:start w:val="1"/>
      <w:numFmt w:val="bullet"/>
      <w:lvlText w:val=""/>
      <w:lvlJc w:val="left"/>
      <w:pPr>
        <w:tabs>
          <w:tab w:val="num" w:pos="2880"/>
        </w:tabs>
        <w:ind w:left="2880" w:hanging="360"/>
      </w:pPr>
      <w:rPr>
        <w:rFonts w:ascii="Wingdings 2" w:hAnsi="Wingdings 2" w:hint="default"/>
      </w:rPr>
    </w:lvl>
    <w:lvl w:ilvl="4" w:tplc="148A6E04" w:tentative="1">
      <w:start w:val="1"/>
      <w:numFmt w:val="bullet"/>
      <w:lvlText w:val=""/>
      <w:lvlJc w:val="left"/>
      <w:pPr>
        <w:tabs>
          <w:tab w:val="num" w:pos="3600"/>
        </w:tabs>
        <w:ind w:left="3600" w:hanging="360"/>
      </w:pPr>
      <w:rPr>
        <w:rFonts w:ascii="Wingdings 2" w:hAnsi="Wingdings 2" w:hint="default"/>
      </w:rPr>
    </w:lvl>
    <w:lvl w:ilvl="5" w:tplc="176A9E46" w:tentative="1">
      <w:start w:val="1"/>
      <w:numFmt w:val="bullet"/>
      <w:lvlText w:val=""/>
      <w:lvlJc w:val="left"/>
      <w:pPr>
        <w:tabs>
          <w:tab w:val="num" w:pos="4320"/>
        </w:tabs>
        <w:ind w:left="4320" w:hanging="360"/>
      </w:pPr>
      <w:rPr>
        <w:rFonts w:ascii="Wingdings 2" w:hAnsi="Wingdings 2" w:hint="default"/>
      </w:rPr>
    </w:lvl>
    <w:lvl w:ilvl="6" w:tplc="739A61B0" w:tentative="1">
      <w:start w:val="1"/>
      <w:numFmt w:val="bullet"/>
      <w:lvlText w:val=""/>
      <w:lvlJc w:val="left"/>
      <w:pPr>
        <w:tabs>
          <w:tab w:val="num" w:pos="5040"/>
        </w:tabs>
        <w:ind w:left="5040" w:hanging="360"/>
      </w:pPr>
      <w:rPr>
        <w:rFonts w:ascii="Wingdings 2" w:hAnsi="Wingdings 2" w:hint="default"/>
      </w:rPr>
    </w:lvl>
    <w:lvl w:ilvl="7" w:tplc="237E1816" w:tentative="1">
      <w:start w:val="1"/>
      <w:numFmt w:val="bullet"/>
      <w:lvlText w:val=""/>
      <w:lvlJc w:val="left"/>
      <w:pPr>
        <w:tabs>
          <w:tab w:val="num" w:pos="5760"/>
        </w:tabs>
        <w:ind w:left="5760" w:hanging="360"/>
      </w:pPr>
      <w:rPr>
        <w:rFonts w:ascii="Wingdings 2" w:hAnsi="Wingdings 2" w:hint="default"/>
      </w:rPr>
    </w:lvl>
    <w:lvl w:ilvl="8" w:tplc="6D328992" w:tentative="1">
      <w:start w:val="1"/>
      <w:numFmt w:val="bullet"/>
      <w:lvlText w:val=""/>
      <w:lvlJc w:val="left"/>
      <w:pPr>
        <w:tabs>
          <w:tab w:val="num" w:pos="6480"/>
        </w:tabs>
        <w:ind w:left="6480" w:hanging="360"/>
      </w:pPr>
      <w:rPr>
        <w:rFonts w:ascii="Wingdings 2" w:hAnsi="Wingdings 2" w:hint="default"/>
      </w:rPr>
    </w:lvl>
  </w:abstractNum>
  <w:abstractNum w:abstractNumId="5">
    <w:nsid w:val="20A356EF"/>
    <w:multiLevelType w:val="hybridMultilevel"/>
    <w:tmpl w:val="ECEA7CBC"/>
    <w:lvl w:ilvl="0" w:tplc="DC649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D1DED"/>
    <w:multiLevelType w:val="hybridMultilevel"/>
    <w:tmpl w:val="1CE4A790"/>
    <w:lvl w:ilvl="0" w:tplc="BF9A221A">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645DEC"/>
    <w:multiLevelType w:val="hybridMultilevel"/>
    <w:tmpl w:val="E774FA36"/>
    <w:lvl w:ilvl="0" w:tplc="A30202F0">
      <w:start w:val="1"/>
      <w:numFmt w:val="bullet"/>
      <w:lvlText w:val=""/>
      <w:lvlJc w:val="left"/>
      <w:pPr>
        <w:tabs>
          <w:tab w:val="num" w:pos="720"/>
        </w:tabs>
        <w:ind w:left="720" w:hanging="360"/>
      </w:pPr>
      <w:rPr>
        <w:rFonts w:ascii="Wingdings 2" w:hAnsi="Wingdings 2" w:hint="default"/>
      </w:rPr>
    </w:lvl>
    <w:lvl w:ilvl="1" w:tplc="29D0938A" w:tentative="1">
      <w:start w:val="1"/>
      <w:numFmt w:val="bullet"/>
      <w:lvlText w:val=""/>
      <w:lvlJc w:val="left"/>
      <w:pPr>
        <w:tabs>
          <w:tab w:val="num" w:pos="1440"/>
        </w:tabs>
        <w:ind w:left="1440" w:hanging="360"/>
      </w:pPr>
      <w:rPr>
        <w:rFonts w:ascii="Wingdings 2" w:hAnsi="Wingdings 2" w:hint="default"/>
      </w:rPr>
    </w:lvl>
    <w:lvl w:ilvl="2" w:tplc="B7467624" w:tentative="1">
      <w:start w:val="1"/>
      <w:numFmt w:val="bullet"/>
      <w:lvlText w:val=""/>
      <w:lvlJc w:val="left"/>
      <w:pPr>
        <w:tabs>
          <w:tab w:val="num" w:pos="2160"/>
        </w:tabs>
        <w:ind w:left="2160" w:hanging="360"/>
      </w:pPr>
      <w:rPr>
        <w:rFonts w:ascii="Wingdings 2" w:hAnsi="Wingdings 2" w:hint="default"/>
      </w:rPr>
    </w:lvl>
    <w:lvl w:ilvl="3" w:tplc="AB0C65F6" w:tentative="1">
      <w:start w:val="1"/>
      <w:numFmt w:val="bullet"/>
      <w:lvlText w:val=""/>
      <w:lvlJc w:val="left"/>
      <w:pPr>
        <w:tabs>
          <w:tab w:val="num" w:pos="2880"/>
        </w:tabs>
        <w:ind w:left="2880" w:hanging="360"/>
      </w:pPr>
      <w:rPr>
        <w:rFonts w:ascii="Wingdings 2" w:hAnsi="Wingdings 2" w:hint="default"/>
      </w:rPr>
    </w:lvl>
    <w:lvl w:ilvl="4" w:tplc="148A6E04" w:tentative="1">
      <w:start w:val="1"/>
      <w:numFmt w:val="bullet"/>
      <w:lvlText w:val=""/>
      <w:lvlJc w:val="left"/>
      <w:pPr>
        <w:tabs>
          <w:tab w:val="num" w:pos="3600"/>
        </w:tabs>
        <w:ind w:left="3600" w:hanging="360"/>
      </w:pPr>
      <w:rPr>
        <w:rFonts w:ascii="Wingdings 2" w:hAnsi="Wingdings 2" w:hint="default"/>
      </w:rPr>
    </w:lvl>
    <w:lvl w:ilvl="5" w:tplc="176A9E46" w:tentative="1">
      <w:start w:val="1"/>
      <w:numFmt w:val="bullet"/>
      <w:lvlText w:val=""/>
      <w:lvlJc w:val="left"/>
      <w:pPr>
        <w:tabs>
          <w:tab w:val="num" w:pos="4320"/>
        </w:tabs>
        <w:ind w:left="4320" w:hanging="360"/>
      </w:pPr>
      <w:rPr>
        <w:rFonts w:ascii="Wingdings 2" w:hAnsi="Wingdings 2" w:hint="default"/>
      </w:rPr>
    </w:lvl>
    <w:lvl w:ilvl="6" w:tplc="739A61B0" w:tentative="1">
      <w:start w:val="1"/>
      <w:numFmt w:val="bullet"/>
      <w:lvlText w:val=""/>
      <w:lvlJc w:val="left"/>
      <w:pPr>
        <w:tabs>
          <w:tab w:val="num" w:pos="5040"/>
        </w:tabs>
        <w:ind w:left="5040" w:hanging="360"/>
      </w:pPr>
      <w:rPr>
        <w:rFonts w:ascii="Wingdings 2" w:hAnsi="Wingdings 2" w:hint="default"/>
      </w:rPr>
    </w:lvl>
    <w:lvl w:ilvl="7" w:tplc="237E1816" w:tentative="1">
      <w:start w:val="1"/>
      <w:numFmt w:val="bullet"/>
      <w:lvlText w:val=""/>
      <w:lvlJc w:val="left"/>
      <w:pPr>
        <w:tabs>
          <w:tab w:val="num" w:pos="5760"/>
        </w:tabs>
        <w:ind w:left="5760" w:hanging="360"/>
      </w:pPr>
      <w:rPr>
        <w:rFonts w:ascii="Wingdings 2" w:hAnsi="Wingdings 2" w:hint="default"/>
      </w:rPr>
    </w:lvl>
    <w:lvl w:ilvl="8" w:tplc="6D328992" w:tentative="1">
      <w:start w:val="1"/>
      <w:numFmt w:val="bullet"/>
      <w:lvlText w:val=""/>
      <w:lvlJc w:val="left"/>
      <w:pPr>
        <w:tabs>
          <w:tab w:val="num" w:pos="6480"/>
        </w:tabs>
        <w:ind w:left="6480" w:hanging="360"/>
      </w:pPr>
      <w:rPr>
        <w:rFonts w:ascii="Wingdings 2" w:hAnsi="Wingdings 2" w:hint="default"/>
      </w:rPr>
    </w:lvl>
  </w:abstractNum>
  <w:abstractNum w:abstractNumId="9">
    <w:nsid w:val="63213084"/>
    <w:multiLevelType w:val="hybridMultilevel"/>
    <w:tmpl w:val="08E2325C"/>
    <w:lvl w:ilvl="0" w:tplc="424A7D28">
      <w:start w:val="1"/>
      <w:numFmt w:val="bullet"/>
      <w:lvlText w:val=""/>
      <w:lvlJc w:val="left"/>
      <w:pPr>
        <w:tabs>
          <w:tab w:val="num" w:pos="720"/>
        </w:tabs>
        <w:ind w:left="720" w:hanging="360"/>
      </w:pPr>
      <w:rPr>
        <w:rFonts w:ascii="Wingdings 2" w:hAnsi="Wingdings 2" w:hint="default"/>
      </w:rPr>
    </w:lvl>
    <w:lvl w:ilvl="1" w:tplc="DFEA9C36" w:tentative="1">
      <w:start w:val="1"/>
      <w:numFmt w:val="bullet"/>
      <w:lvlText w:val=""/>
      <w:lvlJc w:val="left"/>
      <w:pPr>
        <w:tabs>
          <w:tab w:val="num" w:pos="1440"/>
        </w:tabs>
        <w:ind w:left="1440" w:hanging="360"/>
      </w:pPr>
      <w:rPr>
        <w:rFonts w:ascii="Wingdings 2" w:hAnsi="Wingdings 2" w:hint="default"/>
      </w:rPr>
    </w:lvl>
    <w:lvl w:ilvl="2" w:tplc="4A02B714" w:tentative="1">
      <w:start w:val="1"/>
      <w:numFmt w:val="bullet"/>
      <w:lvlText w:val=""/>
      <w:lvlJc w:val="left"/>
      <w:pPr>
        <w:tabs>
          <w:tab w:val="num" w:pos="2160"/>
        </w:tabs>
        <w:ind w:left="2160" w:hanging="360"/>
      </w:pPr>
      <w:rPr>
        <w:rFonts w:ascii="Wingdings 2" w:hAnsi="Wingdings 2" w:hint="default"/>
      </w:rPr>
    </w:lvl>
    <w:lvl w:ilvl="3" w:tplc="F9E8E6A8" w:tentative="1">
      <w:start w:val="1"/>
      <w:numFmt w:val="bullet"/>
      <w:lvlText w:val=""/>
      <w:lvlJc w:val="left"/>
      <w:pPr>
        <w:tabs>
          <w:tab w:val="num" w:pos="2880"/>
        </w:tabs>
        <w:ind w:left="2880" w:hanging="360"/>
      </w:pPr>
      <w:rPr>
        <w:rFonts w:ascii="Wingdings 2" w:hAnsi="Wingdings 2" w:hint="default"/>
      </w:rPr>
    </w:lvl>
    <w:lvl w:ilvl="4" w:tplc="4844B5C2" w:tentative="1">
      <w:start w:val="1"/>
      <w:numFmt w:val="bullet"/>
      <w:lvlText w:val=""/>
      <w:lvlJc w:val="left"/>
      <w:pPr>
        <w:tabs>
          <w:tab w:val="num" w:pos="3600"/>
        </w:tabs>
        <w:ind w:left="3600" w:hanging="360"/>
      </w:pPr>
      <w:rPr>
        <w:rFonts w:ascii="Wingdings 2" w:hAnsi="Wingdings 2" w:hint="default"/>
      </w:rPr>
    </w:lvl>
    <w:lvl w:ilvl="5" w:tplc="667C0FA2" w:tentative="1">
      <w:start w:val="1"/>
      <w:numFmt w:val="bullet"/>
      <w:lvlText w:val=""/>
      <w:lvlJc w:val="left"/>
      <w:pPr>
        <w:tabs>
          <w:tab w:val="num" w:pos="4320"/>
        </w:tabs>
        <w:ind w:left="4320" w:hanging="360"/>
      </w:pPr>
      <w:rPr>
        <w:rFonts w:ascii="Wingdings 2" w:hAnsi="Wingdings 2" w:hint="default"/>
      </w:rPr>
    </w:lvl>
    <w:lvl w:ilvl="6" w:tplc="14764B82" w:tentative="1">
      <w:start w:val="1"/>
      <w:numFmt w:val="bullet"/>
      <w:lvlText w:val=""/>
      <w:lvlJc w:val="left"/>
      <w:pPr>
        <w:tabs>
          <w:tab w:val="num" w:pos="5040"/>
        </w:tabs>
        <w:ind w:left="5040" w:hanging="360"/>
      </w:pPr>
      <w:rPr>
        <w:rFonts w:ascii="Wingdings 2" w:hAnsi="Wingdings 2" w:hint="default"/>
      </w:rPr>
    </w:lvl>
    <w:lvl w:ilvl="7" w:tplc="2106375C" w:tentative="1">
      <w:start w:val="1"/>
      <w:numFmt w:val="bullet"/>
      <w:lvlText w:val=""/>
      <w:lvlJc w:val="left"/>
      <w:pPr>
        <w:tabs>
          <w:tab w:val="num" w:pos="5760"/>
        </w:tabs>
        <w:ind w:left="5760" w:hanging="360"/>
      </w:pPr>
      <w:rPr>
        <w:rFonts w:ascii="Wingdings 2" w:hAnsi="Wingdings 2" w:hint="default"/>
      </w:rPr>
    </w:lvl>
    <w:lvl w:ilvl="8" w:tplc="420C565C" w:tentative="1">
      <w:start w:val="1"/>
      <w:numFmt w:val="bullet"/>
      <w:lvlText w:val=""/>
      <w:lvlJc w:val="left"/>
      <w:pPr>
        <w:tabs>
          <w:tab w:val="num" w:pos="6480"/>
        </w:tabs>
        <w:ind w:left="6480" w:hanging="360"/>
      </w:pPr>
      <w:rPr>
        <w:rFonts w:ascii="Wingdings 2" w:hAnsi="Wingdings 2" w:hint="default"/>
      </w:rPr>
    </w:lvl>
  </w:abstractNum>
  <w:abstractNum w:abstractNumId="10">
    <w:nsid w:val="68555DB2"/>
    <w:multiLevelType w:val="hybridMultilevel"/>
    <w:tmpl w:val="57AA9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EA863EF"/>
    <w:multiLevelType w:val="hybridMultilevel"/>
    <w:tmpl w:val="A0D813E8"/>
    <w:lvl w:ilvl="0" w:tplc="D4A2E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E72F8B"/>
    <w:multiLevelType w:val="hybridMultilevel"/>
    <w:tmpl w:val="79706354"/>
    <w:lvl w:ilvl="0" w:tplc="07EA0ED0">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3"/>
  </w:num>
  <w:num w:numId="4">
    <w:abstractNumId w:val="6"/>
  </w:num>
  <w:num w:numId="5">
    <w:abstractNumId w:val="1"/>
  </w:num>
  <w:num w:numId="6">
    <w:abstractNumId w:val="11"/>
  </w:num>
  <w:num w:numId="7">
    <w:abstractNumId w:val="7"/>
  </w:num>
  <w:num w:numId="8">
    <w:abstractNumId w:val="9"/>
  </w:num>
  <w:num w:numId="9">
    <w:abstractNumId w:val="8"/>
  </w:num>
  <w:num w:numId="10">
    <w:abstractNumId w:val="4"/>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B"/>
    <w:rsid w:val="000011FD"/>
    <w:rsid w:val="0000205A"/>
    <w:rsid w:val="00015C6B"/>
    <w:rsid w:val="000161F3"/>
    <w:rsid w:val="00017EB5"/>
    <w:rsid w:val="00021792"/>
    <w:rsid w:val="000360FF"/>
    <w:rsid w:val="00037E88"/>
    <w:rsid w:val="0004698E"/>
    <w:rsid w:val="00056CF6"/>
    <w:rsid w:val="000706FB"/>
    <w:rsid w:val="000848B5"/>
    <w:rsid w:val="000953C2"/>
    <w:rsid w:val="000A07E6"/>
    <w:rsid w:val="000A5233"/>
    <w:rsid w:val="000C3B3D"/>
    <w:rsid w:val="000D168E"/>
    <w:rsid w:val="000D17C6"/>
    <w:rsid w:val="000D4B4A"/>
    <w:rsid w:val="000E0F9D"/>
    <w:rsid w:val="00121BA8"/>
    <w:rsid w:val="00132A99"/>
    <w:rsid w:val="001349FA"/>
    <w:rsid w:val="00144A20"/>
    <w:rsid w:val="00153096"/>
    <w:rsid w:val="00160512"/>
    <w:rsid w:val="001674DE"/>
    <w:rsid w:val="00170D58"/>
    <w:rsid w:val="00181A37"/>
    <w:rsid w:val="001916B0"/>
    <w:rsid w:val="001A1EBD"/>
    <w:rsid w:val="001D0812"/>
    <w:rsid w:val="001D6A9B"/>
    <w:rsid w:val="001E2BD2"/>
    <w:rsid w:val="001E7FB8"/>
    <w:rsid w:val="00201A3A"/>
    <w:rsid w:val="00217BA5"/>
    <w:rsid w:val="00230BF8"/>
    <w:rsid w:val="0023212A"/>
    <w:rsid w:val="0024401B"/>
    <w:rsid w:val="0025577C"/>
    <w:rsid w:val="00266A7E"/>
    <w:rsid w:val="00272F51"/>
    <w:rsid w:val="00293CDD"/>
    <w:rsid w:val="00295D3F"/>
    <w:rsid w:val="002A3E0C"/>
    <w:rsid w:val="002A6852"/>
    <w:rsid w:val="002A72B4"/>
    <w:rsid w:val="002C5C15"/>
    <w:rsid w:val="002D7E1D"/>
    <w:rsid w:val="002E60B8"/>
    <w:rsid w:val="00306B22"/>
    <w:rsid w:val="00310469"/>
    <w:rsid w:val="0032096D"/>
    <w:rsid w:val="003231D1"/>
    <w:rsid w:val="0034228C"/>
    <w:rsid w:val="00345912"/>
    <w:rsid w:val="00367F33"/>
    <w:rsid w:val="00386D0F"/>
    <w:rsid w:val="003954CD"/>
    <w:rsid w:val="003B159E"/>
    <w:rsid w:val="003B7BC0"/>
    <w:rsid w:val="003F38AF"/>
    <w:rsid w:val="004117B9"/>
    <w:rsid w:val="004152F7"/>
    <w:rsid w:val="00422EC0"/>
    <w:rsid w:val="00426F83"/>
    <w:rsid w:val="00437854"/>
    <w:rsid w:val="00440BDD"/>
    <w:rsid w:val="00440D6D"/>
    <w:rsid w:val="00460F19"/>
    <w:rsid w:val="00466A69"/>
    <w:rsid w:val="004829C0"/>
    <w:rsid w:val="004976AE"/>
    <w:rsid w:val="004A20D4"/>
    <w:rsid w:val="004A3280"/>
    <w:rsid w:val="004B4F46"/>
    <w:rsid w:val="004C13CA"/>
    <w:rsid w:val="004C7689"/>
    <w:rsid w:val="004D00DC"/>
    <w:rsid w:val="004D7C72"/>
    <w:rsid w:val="004E233C"/>
    <w:rsid w:val="004E3F43"/>
    <w:rsid w:val="004E6352"/>
    <w:rsid w:val="00506995"/>
    <w:rsid w:val="00516C3E"/>
    <w:rsid w:val="00525631"/>
    <w:rsid w:val="00526571"/>
    <w:rsid w:val="00532739"/>
    <w:rsid w:val="0053736D"/>
    <w:rsid w:val="0054203F"/>
    <w:rsid w:val="00550DF7"/>
    <w:rsid w:val="00553FCA"/>
    <w:rsid w:val="00560128"/>
    <w:rsid w:val="00564ADD"/>
    <w:rsid w:val="00567A68"/>
    <w:rsid w:val="00580B1E"/>
    <w:rsid w:val="00582D93"/>
    <w:rsid w:val="00585D44"/>
    <w:rsid w:val="00594F2F"/>
    <w:rsid w:val="005A17E6"/>
    <w:rsid w:val="005A20F1"/>
    <w:rsid w:val="005B2BA3"/>
    <w:rsid w:val="005B388A"/>
    <w:rsid w:val="005C5B6B"/>
    <w:rsid w:val="005C76FA"/>
    <w:rsid w:val="005D41B0"/>
    <w:rsid w:val="005D7622"/>
    <w:rsid w:val="005E6227"/>
    <w:rsid w:val="00611A70"/>
    <w:rsid w:val="00611E28"/>
    <w:rsid w:val="00613A88"/>
    <w:rsid w:val="006335C2"/>
    <w:rsid w:val="00634E7C"/>
    <w:rsid w:val="0063603B"/>
    <w:rsid w:val="00660214"/>
    <w:rsid w:val="006619BB"/>
    <w:rsid w:val="00665FB9"/>
    <w:rsid w:val="00683514"/>
    <w:rsid w:val="006900FB"/>
    <w:rsid w:val="006A6025"/>
    <w:rsid w:val="006B60D5"/>
    <w:rsid w:val="006C5A1C"/>
    <w:rsid w:val="006E472F"/>
    <w:rsid w:val="006F24D0"/>
    <w:rsid w:val="006F3700"/>
    <w:rsid w:val="006F3CFB"/>
    <w:rsid w:val="00721B5B"/>
    <w:rsid w:val="0072296B"/>
    <w:rsid w:val="007230D1"/>
    <w:rsid w:val="00724B8A"/>
    <w:rsid w:val="00735539"/>
    <w:rsid w:val="00742584"/>
    <w:rsid w:val="007462F8"/>
    <w:rsid w:val="007707C3"/>
    <w:rsid w:val="007710A0"/>
    <w:rsid w:val="00794A94"/>
    <w:rsid w:val="007B5E92"/>
    <w:rsid w:val="007C48D4"/>
    <w:rsid w:val="007C75BE"/>
    <w:rsid w:val="007D3477"/>
    <w:rsid w:val="007F47B7"/>
    <w:rsid w:val="007F5A31"/>
    <w:rsid w:val="0080049F"/>
    <w:rsid w:val="008021AC"/>
    <w:rsid w:val="00814F34"/>
    <w:rsid w:val="00825F77"/>
    <w:rsid w:val="008266FA"/>
    <w:rsid w:val="00836F80"/>
    <w:rsid w:val="00845F2D"/>
    <w:rsid w:val="00852E53"/>
    <w:rsid w:val="00857766"/>
    <w:rsid w:val="00873C64"/>
    <w:rsid w:val="00890488"/>
    <w:rsid w:val="008A3FF9"/>
    <w:rsid w:val="008A6360"/>
    <w:rsid w:val="008B3670"/>
    <w:rsid w:val="008B6C85"/>
    <w:rsid w:val="008C03A9"/>
    <w:rsid w:val="008C0804"/>
    <w:rsid w:val="008C554E"/>
    <w:rsid w:val="008D6332"/>
    <w:rsid w:val="00915075"/>
    <w:rsid w:val="00942F89"/>
    <w:rsid w:val="00951768"/>
    <w:rsid w:val="00970EDE"/>
    <w:rsid w:val="009807BF"/>
    <w:rsid w:val="00997307"/>
    <w:rsid w:val="009A2C6C"/>
    <w:rsid w:val="009E597B"/>
    <w:rsid w:val="00A12A39"/>
    <w:rsid w:val="00A26E00"/>
    <w:rsid w:val="00A77A9C"/>
    <w:rsid w:val="00A81D1F"/>
    <w:rsid w:val="00A93957"/>
    <w:rsid w:val="00AA24A1"/>
    <w:rsid w:val="00AA3928"/>
    <w:rsid w:val="00AB0124"/>
    <w:rsid w:val="00AD32E7"/>
    <w:rsid w:val="00AF657B"/>
    <w:rsid w:val="00B043E7"/>
    <w:rsid w:val="00B13C5F"/>
    <w:rsid w:val="00B1469C"/>
    <w:rsid w:val="00B20125"/>
    <w:rsid w:val="00B20985"/>
    <w:rsid w:val="00B2332F"/>
    <w:rsid w:val="00B54634"/>
    <w:rsid w:val="00B610E6"/>
    <w:rsid w:val="00B65E6A"/>
    <w:rsid w:val="00B72059"/>
    <w:rsid w:val="00B73B3B"/>
    <w:rsid w:val="00B81E37"/>
    <w:rsid w:val="00BB6D37"/>
    <w:rsid w:val="00C13F76"/>
    <w:rsid w:val="00C152CB"/>
    <w:rsid w:val="00C20536"/>
    <w:rsid w:val="00C20F9A"/>
    <w:rsid w:val="00C35147"/>
    <w:rsid w:val="00C40187"/>
    <w:rsid w:val="00C4225C"/>
    <w:rsid w:val="00C53B4B"/>
    <w:rsid w:val="00C567C5"/>
    <w:rsid w:val="00C641DE"/>
    <w:rsid w:val="00C7259E"/>
    <w:rsid w:val="00C8088B"/>
    <w:rsid w:val="00CA36A0"/>
    <w:rsid w:val="00CA6492"/>
    <w:rsid w:val="00CC2C43"/>
    <w:rsid w:val="00CC36F1"/>
    <w:rsid w:val="00CD2A4C"/>
    <w:rsid w:val="00CD6664"/>
    <w:rsid w:val="00CE0B9D"/>
    <w:rsid w:val="00CE15B4"/>
    <w:rsid w:val="00CF7151"/>
    <w:rsid w:val="00D12369"/>
    <w:rsid w:val="00D32C47"/>
    <w:rsid w:val="00D33CA5"/>
    <w:rsid w:val="00D446F7"/>
    <w:rsid w:val="00D46EA0"/>
    <w:rsid w:val="00D577B4"/>
    <w:rsid w:val="00D62E32"/>
    <w:rsid w:val="00D71F2E"/>
    <w:rsid w:val="00D71F59"/>
    <w:rsid w:val="00D72A37"/>
    <w:rsid w:val="00D838C5"/>
    <w:rsid w:val="00D918A4"/>
    <w:rsid w:val="00D979A4"/>
    <w:rsid w:val="00DD6836"/>
    <w:rsid w:val="00DE13A5"/>
    <w:rsid w:val="00E005E5"/>
    <w:rsid w:val="00E02CD2"/>
    <w:rsid w:val="00E13872"/>
    <w:rsid w:val="00E14DB0"/>
    <w:rsid w:val="00E15D24"/>
    <w:rsid w:val="00E2255F"/>
    <w:rsid w:val="00E23AFE"/>
    <w:rsid w:val="00E326E4"/>
    <w:rsid w:val="00E34ABA"/>
    <w:rsid w:val="00E36909"/>
    <w:rsid w:val="00E45F5E"/>
    <w:rsid w:val="00E65994"/>
    <w:rsid w:val="00E80723"/>
    <w:rsid w:val="00E80CF0"/>
    <w:rsid w:val="00E839F8"/>
    <w:rsid w:val="00EA4FD4"/>
    <w:rsid w:val="00EB0742"/>
    <w:rsid w:val="00EB4B6D"/>
    <w:rsid w:val="00EC7CA8"/>
    <w:rsid w:val="00ED3C45"/>
    <w:rsid w:val="00ED62AE"/>
    <w:rsid w:val="00ED7E98"/>
    <w:rsid w:val="00EF6708"/>
    <w:rsid w:val="00F26CFD"/>
    <w:rsid w:val="00FA24C4"/>
    <w:rsid w:val="00FB18A8"/>
    <w:rsid w:val="00FC66E8"/>
    <w:rsid w:val="00FC6D7C"/>
    <w:rsid w:val="00FD407B"/>
    <w:rsid w:val="00FE29B5"/>
    <w:rsid w:val="00FE6F34"/>
    <w:rsid w:val="00F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6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B"/>
    <w:pPr>
      <w:spacing w:before="0" w:after="200" w:line="276" w:lineRule="auto"/>
      <w:ind w:firstLine="0"/>
      <w:jc w:val="left"/>
    </w:pPr>
    <w:rPr>
      <w:rFonts w:asciiTheme="minorHAnsi" w:hAnsiTheme="minorHAnsi"/>
      <w:sz w:val="22"/>
    </w:rPr>
  </w:style>
  <w:style w:type="paragraph" w:styleId="1">
    <w:name w:val="heading 1"/>
    <w:basedOn w:val="a"/>
    <w:next w:val="a"/>
    <w:link w:val="10"/>
    <w:uiPriority w:val="9"/>
    <w:qFormat/>
    <w:rsid w:val="00C15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52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2CB"/>
    <w:rPr>
      <w:rFonts w:asciiTheme="majorHAnsi" w:eastAsiaTheme="majorEastAsia" w:hAnsiTheme="majorHAnsi" w:cstheme="majorBidi"/>
      <w:b/>
      <w:bCs/>
      <w:color w:val="365F91" w:themeColor="accent1" w:themeShade="BF"/>
      <w:szCs w:val="28"/>
    </w:rPr>
  </w:style>
  <w:style w:type="paragraph" w:styleId="a3">
    <w:name w:val="header"/>
    <w:basedOn w:val="a"/>
    <w:link w:val="a4"/>
    <w:uiPriority w:val="99"/>
    <w:unhideWhenUsed/>
    <w:rsid w:val="00C15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2CB"/>
    <w:rPr>
      <w:rFonts w:asciiTheme="minorHAnsi" w:hAnsiTheme="minorHAnsi"/>
      <w:sz w:val="22"/>
    </w:rPr>
  </w:style>
  <w:style w:type="paragraph" w:styleId="a5">
    <w:name w:val="List Paragraph"/>
    <w:aliases w:val="Список точки"/>
    <w:basedOn w:val="a"/>
    <w:link w:val="a6"/>
    <w:uiPriority w:val="34"/>
    <w:qFormat/>
    <w:rsid w:val="00C152CB"/>
    <w:pPr>
      <w:ind w:left="720"/>
      <w:contextualSpacing/>
    </w:pPr>
  </w:style>
  <w:style w:type="character" w:customStyle="1" w:styleId="21">
    <w:name w:val="Основной текст (2)_"/>
    <w:basedOn w:val="a0"/>
    <w:link w:val="22"/>
    <w:rsid w:val="00C152CB"/>
    <w:rPr>
      <w:rFonts w:eastAsia="Times New Roman" w:cs="Times New Roman"/>
      <w:spacing w:val="1"/>
      <w:shd w:val="clear" w:color="auto" w:fill="FFFFFF"/>
    </w:rPr>
  </w:style>
  <w:style w:type="paragraph" w:customStyle="1" w:styleId="22">
    <w:name w:val="Основной текст (2)"/>
    <w:basedOn w:val="a"/>
    <w:link w:val="21"/>
    <w:rsid w:val="00C152CB"/>
    <w:pPr>
      <w:widowControl w:val="0"/>
      <w:shd w:val="clear" w:color="auto" w:fill="FFFFFF"/>
      <w:spacing w:before="360" w:after="0" w:line="652" w:lineRule="exact"/>
      <w:jc w:val="center"/>
    </w:pPr>
    <w:rPr>
      <w:rFonts w:ascii="Times New Roman" w:eastAsia="Times New Roman" w:hAnsi="Times New Roman" w:cs="Times New Roman"/>
      <w:spacing w:val="1"/>
      <w:sz w:val="28"/>
    </w:rPr>
  </w:style>
  <w:style w:type="character" w:customStyle="1" w:styleId="20">
    <w:name w:val="Заголовок 2 Знак"/>
    <w:basedOn w:val="a0"/>
    <w:link w:val="2"/>
    <w:uiPriority w:val="9"/>
    <w:semiHidden/>
    <w:rsid w:val="00C152CB"/>
    <w:rPr>
      <w:rFonts w:asciiTheme="majorHAnsi" w:eastAsiaTheme="majorEastAsia" w:hAnsiTheme="majorHAnsi" w:cstheme="majorBidi"/>
      <w:b/>
      <w:bCs/>
      <w:color w:val="4F81BD" w:themeColor="accent1"/>
      <w:sz w:val="26"/>
      <w:szCs w:val="26"/>
    </w:rPr>
  </w:style>
  <w:style w:type="paragraph" w:customStyle="1" w:styleId="a7">
    <w:name w:val="Содержимое таблицы"/>
    <w:basedOn w:val="a"/>
    <w:rsid w:val="00C152C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rsid w:val="00C152CB"/>
    <w:pPr>
      <w:spacing w:before="100" w:beforeAutospacing="1" w:after="100" w:afterAutospacing="1" w:line="240" w:lineRule="auto"/>
      <w:ind w:firstLine="374"/>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152CB"/>
    <w:rPr>
      <w:color w:val="0000FF" w:themeColor="hyperlink"/>
      <w:u w:val="single"/>
    </w:rPr>
  </w:style>
  <w:style w:type="paragraph" w:styleId="aa">
    <w:name w:val="Body Text Indent"/>
    <w:basedOn w:val="a"/>
    <w:link w:val="ab"/>
    <w:unhideWhenUsed/>
    <w:rsid w:val="00C152C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152CB"/>
    <w:rPr>
      <w:rFonts w:eastAsia="Times New Roman" w:cs="Times New Roman"/>
      <w:sz w:val="24"/>
      <w:szCs w:val="24"/>
      <w:lang w:eastAsia="ru-RU"/>
    </w:rPr>
  </w:style>
  <w:style w:type="character" w:customStyle="1" w:styleId="a6">
    <w:name w:val="Абзац списка Знак"/>
    <w:aliases w:val="Список точки Знак"/>
    <w:link w:val="a5"/>
    <w:uiPriority w:val="34"/>
    <w:locked/>
    <w:rsid w:val="00C152CB"/>
    <w:rPr>
      <w:rFonts w:asciiTheme="minorHAnsi" w:hAnsiTheme="minorHAnsi"/>
      <w:sz w:val="22"/>
    </w:rPr>
  </w:style>
  <w:style w:type="paragraph" w:customStyle="1" w:styleId="ConsPlusNormal">
    <w:name w:val="ConsPlusNormal"/>
    <w:rsid w:val="00C152CB"/>
    <w:pPr>
      <w:autoSpaceDE w:val="0"/>
      <w:autoSpaceDN w:val="0"/>
      <w:adjustRightInd w:val="0"/>
      <w:spacing w:before="0" w:after="0"/>
      <w:ind w:firstLine="0"/>
      <w:jc w:val="left"/>
    </w:pPr>
    <w:rPr>
      <w:rFonts w:eastAsia="MS Mincho" w:cs="Times New Roman"/>
      <w:szCs w:val="28"/>
      <w:lang w:eastAsia="ja-JP"/>
    </w:rPr>
  </w:style>
  <w:style w:type="character" w:customStyle="1" w:styleId="CharAttribute0">
    <w:name w:val="CharAttribute0"/>
    <w:rsid w:val="00C152CB"/>
    <w:rPr>
      <w:rFonts w:ascii="Times New Roman" w:eastAsia="Times New Roman" w:hAnsi="Times New Roman"/>
      <w:sz w:val="28"/>
    </w:rPr>
  </w:style>
  <w:style w:type="paragraph" w:customStyle="1" w:styleId="11">
    <w:name w:val="Основной текст1"/>
    <w:basedOn w:val="a"/>
    <w:rsid w:val="00C152CB"/>
    <w:pPr>
      <w:spacing w:after="0" w:line="240" w:lineRule="auto"/>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C152C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Default">
    <w:name w:val="Default"/>
    <w:rsid w:val="00C152CB"/>
    <w:pPr>
      <w:autoSpaceDE w:val="0"/>
      <w:autoSpaceDN w:val="0"/>
      <w:adjustRightInd w:val="0"/>
      <w:spacing w:before="0" w:after="0"/>
      <w:ind w:firstLine="0"/>
      <w:jc w:val="left"/>
    </w:pPr>
    <w:rPr>
      <w:rFonts w:eastAsia="Times New Roman" w:cs="Times New Roman"/>
      <w:color w:val="000000"/>
      <w:sz w:val="24"/>
      <w:szCs w:val="24"/>
      <w:lang w:eastAsia="ru-RU"/>
    </w:rPr>
  </w:style>
  <w:style w:type="paragraph" w:customStyle="1" w:styleId="ConsPlusNonformat">
    <w:name w:val="ConsPlusNonformat"/>
    <w:rsid w:val="00C152CB"/>
    <w:pPr>
      <w:autoSpaceDE w:val="0"/>
      <w:autoSpaceDN w:val="0"/>
      <w:adjustRightInd w:val="0"/>
      <w:spacing w:before="0" w:after="0"/>
      <w:ind w:firstLine="0"/>
      <w:jc w:val="left"/>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6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B"/>
    <w:pPr>
      <w:spacing w:before="0" w:after="200" w:line="276" w:lineRule="auto"/>
      <w:ind w:firstLine="0"/>
      <w:jc w:val="left"/>
    </w:pPr>
    <w:rPr>
      <w:rFonts w:asciiTheme="minorHAnsi" w:hAnsiTheme="minorHAnsi"/>
      <w:sz w:val="22"/>
    </w:rPr>
  </w:style>
  <w:style w:type="paragraph" w:styleId="1">
    <w:name w:val="heading 1"/>
    <w:basedOn w:val="a"/>
    <w:next w:val="a"/>
    <w:link w:val="10"/>
    <w:uiPriority w:val="9"/>
    <w:qFormat/>
    <w:rsid w:val="00C15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52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2CB"/>
    <w:rPr>
      <w:rFonts w:asciiTheme="majorHAnsi" w:eastAsiaTheme="majorEastAsia" w:hAnsiTheme="majorHAnsi" w:cstheme="majorBidi"/>
      <w:b/>
      <w:bCs/>
      <w:color w:val="365F91" w:themeColor="accent1" w:themeShade="BF"/>
      <w:szCs w:val="28"/>
    </w:rPr>
  </w:style>
  <w:style w:type="paragraph" w:styleId="a3">
    <w:name w:val="header"/>
    <w:basedOn w:val="a"/>
    <w:link w:val="a4"/>
    <w:uiPriority w:val="99"/>
    <w:unhideWhenUsed/>
    <w:rsid w:val="00C15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2CB"/>
    <w:rPr>
      <w:rFonts w:asciiTheme="minorHAnsi" w:hAnsiTheme="minorHAnsi"/>
      <w:sz w:val="22"/>
    </w:rPr>
  </w:style>
  <w:style w:type="paragraph" w:styleId="a5">
    <w:name w:val="List Paragraph"/>
    <w:aliases w:val="Список точки"/>
    <w:basedOn w:val="a"/>
    <w:link w:val="a6"/>
    <w:uiPriority w:val="34"/>
    <w:qFormat/>
    <w:rsid w:val="00C152CB"/>
    <w:pPr>
      <w:ind w:left="720"/>
      <w:contextualSpacing/>
    </w:pPr>
  </w:style>
  <w:style w:type="character" w:customStyle="1" w:styleId="21">
    <w:name w:val="Основной текст (2)_"/>
    <w:basedOn w:val="a0"/>
    <w:link w:val="22"/>
    <w:rsid w:val="00C152CB"/>
    <w:rPr>
      <w:rFonts w:eastAsia="Times New Roman" w:cs="Times New Roman"/>
      <w:spacing w:val="1"/>
      <w:shd w:val="clear" w:color="auto" w:fill="FFFFFF"/>
    </w:rPr>
  </w:style>
  <w:style w:type="paragraph" w:customStyle="1" w:styleId="22">
    <w:name w:val="Основной текст (2)"/>
    <w:basedOn w:val="a"/>
    <w:link w:val="21"/>
    <w:rsid w:val="00C152CB"/>
    <w:pPr>
      <w:widowControl w:val="0"/>
      <w:shd w:val="clear" w:color="auto" w:fill="FFFFFF"/>
      <w:spacing w:before="360" w:after="0" w:line="652" w:lineRule="exact"/>
      <w:jc w:val="center"/>
    </w:pPr>
    <w:rPr>
      <w:rFonts w:ascii="Times New Roman" w:eastAsia="Times New Roman" w:hAnsi="Times New Roman" w:cs="Times New Roman"/>
      <w:spacing w:val="1"/>
      <w:sz w:val="28"/>
    </w:rPr>
  </w:style>
  <w:style w:type="character" w:customStyle="1" w:styleId="20">
    <w:name w:val="Заголовок 2 Знак"/>
    <w:basedOn w:val="a0"/>
    <w:link w:val="2"/>
    <w:uiPriority w:val="9"/>
    <w:semiHidden/>
    <w:rsid w:val="00C152CB"/>
    <w:rPr>
      <w:rFonts w:asciiTheme="majorHAnsi" w:eastAsiaTheme="majorEastAsia" w:hAnsiTheme="majorHAnsi" w:cstheme="majorBidi"/>
      <w:b/>
      <w:bCs/>
      <w:color w:val="4F81BD" w:themeColor="accent1"/>
      <w:sz w:val="26"/>
      <w:szCs w:val="26"/>
    </w:rPr>
  </w:style>
  <w:style w:type="paragraph" w:customStyle="1" w:styleId="a7">
    <w:name w:val="Содержимое таблицы"/>
    <w:basedOn w:val="a"/>
    <w:rsid w:val="00C152C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rsid w:val="00C152CB"/>
    <w:pPr>
      <w:spacing w:before="100" w:beforeAutospacing="1" w:after="100" w:afterAutospacing="1" w:line="240" w:lineRule="auto"/>
      <w:ind w:firstLine="374"/>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152CB"/>
    <w:rPr>
      <w:color w:val="0000FF" w:themeColor="hyperlink"/>
      <w:u w:val="single"/>
    </w:rPr>
  </w:style>
  <w:style w:type="paragraph" w:styleId="aa">
    <w:name w:val="Body Text Indent"/>
    <w:basedOn w:val="a"/>
    <w:link w:val="ab"/>
    <w:unhideWhenUsed/>
    <w:rsid w:val="00C152C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152CB"/>
    <w:rPr>
      <w:rFonts w:eastAsia="Times New Roman" w:cs="Times New Roman"/>
      <w:sz w:val="24"/>
      <w:szCs w:val="24"/>
      <w:lang w:eastAsia="ru-RU"/>
    </w:rPr>
  </w:style>
  <w:style w:type="character" w:customStyle="1" w:styleId="a6">
    <w:name w:val="Абзац списка Знак"/>
    <w:aliases w:val="Список точки Знак"/>
    <w:link w:val="a5"/>
    <w:uiPriority w:val="34"/>
    <w:locked/>
    <w:rsid w:val="00C152CB"/>
    <w:rPr>
      <w:rFonts w:asciiTheme="minorHAnsi" w:hAnsiTheme="minorHAnsi"/>
      <w:sz w:val="22"/>
    </w:rPr>
  </w:style>
  <w:style w:type="paragraph" w:customStyle="1" w:styleId="ConsPlusNormal">
    <w:name w:val="ConsPlusNormal"/>
    <w:rsid w:val="00C152CB"/>
    <w:pPr>
      <w:autoSpaceDE w:val="0"/>
      <w:autoSpaceDN w:val="0"/>
      <w:adjustRightInd w:val="0"/>
      <w:spacing w:before="0" w:after="0"/>
      <w:ind w:firstLine="0"/>
      <w:jc w:val="left"/>
    </w:pPr>
    <w:rPr>
      <w:rFonts w:eastAsia="MS Mincho" w:cs="Times New Roman"/>
      <w:szCs w:val="28"/>
      <w:lang w:eastAsia="ja-JP"/>
    </w:rPr>
  </w:style>
  <w:style w:type="character" w:customStyle="1" w:styleId="CharAttribute0">
    <w:name w:val="CharAttribute0"/>
    <w:rsid w:val="00C152CB"/>
    <w:rPr>
      <w:rFonts w:ascii="Times New Roman" w:eastAsia="Times New Roman" w:hAnsi="Times New Roman"/>
      <w:sz w:val="28"/>
    </w:rPr>
  </w:style>
  <w:style w:type="paragraph" w:customStyle="1" w:styleId="11">
    <w:name w:val="Основной текст1"/>
    <w:basedOn w:val="a"/>
    <w:rsid w:val="00C152CB"/>
    <w:pPr>
      <w:spacing w:after="0" w:line="240" w:lineRule="auto"/>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C152C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Default">
    <w:name w:val="Default"/>
    <w:rsid w:val="00C152CB"/>
    <w:pPr>
      <w:autoSpaceDE w:val="0"/>
      <w:autoSpaceDN w:val="0"/>
      <w:adjustRightInd w:val="0"/>
      <w:spacing w:before="0" w:after="0"/>
      <w:ind w:firstLine="0"/>
      <w:jc w:val="left"/>
    </w:pPr>
    <w:rPr>
      <w:rFonts w:eastAsia="Times New Roman" w:cs="Times New Roman"/>
      <w:color w:val="000000"/>
      <w:sz w:val="24"/>
      <w:szCs w:val="24"/>
      <w:lang w:eastAsia="ru-RU"/>
    </w:rPr>
  </w:style>
  <w:style w:type="paragraph" w:customStyle="1" w:styleId="ConsPlusNonformat">
    <w:name w:val="ConsPlusNonformat"/>
    <w:rsid w:val="00C152CB"/>
    <w:pPr>
      <w:autoSpaceDE w:val="0"/>
      <w:autoSpaceDN w:val="0"/>
      <w:adjustRightInd w:val="0"/>
      <w:spacing w:before="0" w:after="0"/>
      <w:ind w:firstLine="0"/>
      <w:jc w:val="left"/>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ulgov.ru" TargetMode="External"/><Relationship Id="rId5" Type="http://schemas.openxmlformats.org/officeDocument/2006/relationships/settings" Target="settings.xml"/><Relationship Id="rId10" Type="http://schemas.openxmlformats.org/officeDocument/2006/relationships/hyperlink" Target="http://tarif.econom73.ru/" TargetMode="External"/><Relationship Id="rId4" Type="http://schemas.microsoft.com/office/2007/relationships/stylesWithEffects" Target="stylesWithEffects.xml"/><Relationship Id="rId9" Type="http://schemas.openxmlformats.org/officeDocument/2006/relationships/hyperlink" Target="http://ekonom73.ru/razvitie-konkurenc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E3A0-3E96-447F-8CA4-D7E08A5E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25827</Words>
  <Characters>147218</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bokareva</dc:creator>
  <cp:lastModifiedBy>Чупакина Елена Юрьевна</cp:lastModifiedBy>
  <cp:revision>2</cp:revision>
  <dcterms:created xsi:type="dcterms:W3CDTF">2017-02-13T11:00:00Z</dcterms:created>
  <dcterms:modified xsi:type="dcterms:W3CDTF">2017-02-13T11:00:00Z</dcterms:modified>
</cp:coreProperties>
</file>