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16" w:rsidRDefault="00E21616" w:rsidP="00E2161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:rsidR="00E21616" w:rsidRDefault="00E21616" w:rsidP="00E21616">
      <w:pPr>
        <w:jc w:val="center"/>
        <w:rPr>
          <w:b/>
          <w:szCs w:val="28"/>
        </w:rPr>
      </w:pPr>
      <w:r>
        <w:rPr>
          <w:b/>
          <w:szCs w:val="28"/>
        </w:rPr>
        <w:t>Пленарного заседания Общественной палаты</w:t>
      </w:r>
    </w:p>
    <w:p w:rsidR="00E21616" w:rsidRDefault="00E21616" w:rsidP="00E21616">
      <w:pPr>
        <w:jc w:val="center"/>
        <w:rPr>
          <w:b/>
          <w:szCs w:val="28"/>
        </w:rPr>
      </w:pPr>
      <w:r>
        <w:rPr>
          <w:b/>
          <w:szCs w:val="28"/>
        </w:rPr>
        <w:t>Ульяновской области</w:t>
      </w:r>
    </w:p>
    <w:p w:rsidR="00E21616" w:rsidRDefault="00E21616" w:rsidP="00E21616">
      <w:pPr>
        <w:rPr>
          <w:b/>
          <w:sz w:val="24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142"/>
        <w:gridCol w:w="2410"/>
        <w:gridCol w:w="3019"/>
        <w:gridCol w:w="4778"/>
      </w:tblGrid>
      <w:tr w:rsidR="00E21616" w:rsidRPr="00FB5CF8" w:rsidTr="003F0F2F">
        <w:trPr>
          <w:gridBefore w:val="1"/>
          <w:wBefore w:w="142" w:type="dxa"/>
        </w:trPr>
        <w:tc>
          <w:tcPr>
            <w:tcW w:w="5429" w:type="dxa"/>
            <w:gridSpan w:val="2"/>
            <w:hideMark/>
          </w:tcPr>
          <w:p w:rsidR="00E21616" w:rsidRPr="00FB5CF8" w:rsidRDefault="00E21616" w:rsidP="003F0F2F">
            <w:pPr>
              <w:snapToGrid w:val="0"/>
              <w:jc w:val="both"/>
              <w:rPr>
                <w:b/>
                <w:szCs w:val="28"/>
              </w:rPr>
            </w:pPr>
            <w:r w:rsidRPr="00FB5CF8">
              <w:rPr>
                <w:b/>
                <w:szCs w:val="28"/>
              </w:rPr>
              <w:t>09.04.2015 г.</w:t>
            </w:r>
          </w:p>
        </w:tc>
        <w:tc>
          <w:tcPr>
            <w:tcW w:w="4778" w:type="dxa"/>
            <w:hideMark/>
          </w:tcPr>
          <w:p w:rsidR="00E21616" w:rsidRPr="00FB5CF8" w:rsidRDefault="00E21616" w:rsidP="003F0F2F">
            <w:pPr>
              <w:snapToGrid w:val="0"/>
              <w:jc w:val="right"/>
              <w:rPr>
                <w:b/>
                <w:szCs w:val="28"/>
              </w:rPr>
            </w:pPr>
            <w:r w:rsidRPr="00FB5CF8">
              <w:rPr>
                <w:b/>
                <w:szCs w:val="28"/>
              </w:rPr>
              <w:t>12.00 – 14.00</w:t>
            </w:r>
          </w:p>
        </w:tc>
      </w:tr>
      <w:tr w:rsidR="00E21616" w:rsidRPr="00FB5CF8" w:rsidTr="003F0F2F">
        <w:trPr>
          <w:gridBefore w:val="1"/>
          <w:wBefore w:w="142" w:type="dxa"/>
          <w:trHeight w:val="134"/>
        </w:trPr>
        <w:tc>
          <w:tcPr>
            <w:tcW w:w="5429" w:type="dxa"/>
            <w:gridSpan w:val="2"/>
          </w:tcPr>
          <w:p w:rsidR="00E21616" w:rsidRPr="00FB5CF8" w:rsidRDefault="00E21616" w:rsidP="003F0F2F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4778" w:type="dxa"/>
          </w:tcPr>
          <w:p w:rsidR="00E21616" w:rsidRPr="00FB5CF8" w:rsidRDefault="00E21616" w:rsidP="003F0F2F">
            <w:pPr>
              <w:snapToGrid w:val="0"/>
              <w:jc w:val="both"/>
              <w:rPr>
                <w:szCs w:val="28"/>
              </w:rPr>
            </w:pPr>
          </w:p>
        </w:tc>
      </w:tr>
      <w:tr w:rsidR="00E21616" w:rsidRPr="00FB5CF8" w:rsidTr="003F0F2F">
        <w:trPr>
          <w:gridBefore w:val="1"/>
          <w:wBefore w:w="142" w:type="dxa"/>
        </w:trPr>
        <w:tc>
          <w:tcPr>
            <w:tcW w:w="10207" w:type="dxa"/>
            <w:gridSpan w:val="3"/>
          </w:tcPr>
          <w:p w:rsidR="00E21616" w:rsidRDefault="00E21616" w:rsidP="003F0F2F">
            <w:pPr>
              <w:spacing w:line="276" w:lineRule="auto"/>
              <w:jc w:val="both"/>
              <w:rPr>
                <w:szCs w:val="28"/>
              </w:rPr>
            </w:pPr>
            <w:r w:rsidRPr="00FB5CF8">
              <w:rPr>
                <w:b/>
                <w:szCs w:val="28"/>
              </w:rPr>
              <w:t xml:space="preserve">Место проведения: </w:t>
            </w:r>
            <w:r w:rsidRPr="00FB5CF8">
              <w:rPr>
                <w:szCs w:val="28"/>
              </w:rPr>
              <w:t xml:space="preserve">конференц-зал </w:t>
            </w:r>
            <w:r w:rsidRPr="007C66FB">
              <w:rPr>
                <w:szCs w:val="28"/>
              </w:rPr>
              <w:t xml:space="preserve">ЦОНК </w:t>
            </w:r>
            <w:proofErr w:type="spellStart"/>
            <w:r w:rsidRPr="007C66FB">
              <w:rPr>
                <w:szCs w:val="28"/>
              </w:rPr>
              <w:t>УлГПУ</w:t>
            </w:r>
            <w:proofErr w:type="spellEnd"/>
            <w:r w:rsidRPr="007C66FB">
              <w:rPr>
                <w:szCs w:val="28"/>
              </w:rPr>
              <w:t xml:space="preserve"> «Форум», ул. </w:t>
            </w:r>
            <w:proofErr w:type="spellStart"/>
            <w:r w:rsidRPr="007C66FB">
              <w:rPr>
                <w:szCs w:val="28"/>
              </w:rPr>
              <w:t>Корюкина</w:t>
            </w:r>
            <w:proofErr w:type="spellEnd"/>
            <w:r w:rsidRPr="007C66FB">
              <w:rPr>
                <w:szCs w:val="28"/>
              </w:rPr>
              <w:t xml:space="preserve"> д.4</w:t>
            </w:r>
          </w:p>
          <w:p w:rsidR="00E21616" w:rsidRPr="007C66FB" w:rsidRDefault="00E21616" w:rsidP="003F0F2F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E21616" w:rsidRPr="00FB5CF8" w:rsidRDefault="00E21616" w:rsidP="003F0F2F">
            <w:pPr>
              <w:snapToGrid w:val="0"/>
              <w:spacing w:line="276" w:lineRule="auto"/>
              <w:jc w:val="both"/>
              <w:rPr>
                <w:b/>
                <w:szCs w:val="28"/>
              </w:rPr>
            </w:pPr>
          </w:p>
        </w:tc>
      </w:tr>
      <w:tr w:rsidR="00E21616" w:rsidRPr="00FB5CF8" w:rsidTr="003F0F2F">
        <w:trPr>
          <w:trHeight w:val="1035"/>
        </w:trPr>
        <w:tc>
          <w:tcPr>
            <w:tcW w:w="2552" w:type="dxa"/>
            <w:gridSpan w:val="2"/>
            <w:hideMark/>
          </w:tcPr>
          <w:p w:rsidR="00E21616" w:rsidRPr="00FB5CF8" w:rsidRDefault="00E21616" w:rsidP="003F0F2F">
            <w:pPr>
              <w:snapToGrid w:val="0"/>
              <w:spacing w:line="276" w:lineRule="auto"/>
              <w:jc w:val="both"/>
              <w:rPr>
                <w:b/>
                <w:szCs w:val="28"/>
              </w:rPr>
            </w:pPr>
            <w:r w:rsidRPr="00FB5CF8">
              <w:rPr>
                <w:b/>
                <w:szCs w:val="28"/>
              </w:rPr>
              <w:t>12.00 – 12.05</w:t>
            </w:r>
          </w:p>
        </w:tc>
        <w:tc>
          <w:tcPr>
            <w:tcW w:w="7797" w:type="dxa"/>
            <w:gridSpan w:val="2"/>
          </w:tcPr>
          <w:p w:rsidR="00E21616" w:rsidRPr="00FB5CF8" w:rsidRDefault="00E21616" w:rsidP="003F0F2F">
            <w:pPr>
              <w:tabs>
                <w:tab w:val="left" w:pos="1017"/>
              </w:tabs>
              <w:snapToGrid w:val="0"/>
              <w:spacing w:line="276" w:lineRule="auto"/>
              <w:jc w:val="both"/>
              <w:rPr>
                <w:szCs w:val="28"/>
              </w:rPr>
            </w:pPr>
            <w:r w:rsidRPr="00FB5CF8">
              <w:rPr>
                <w:szCs w:val="28"/>
              </w:rPr>
              <w:t xml:space="preserve">Вступительное слово </w:t>
            </w:r>
            <w:proofErr w:type="gramStart"/>
            <w:r w:rsidRPr="00FB5CF8">
              <w:rPr>
                <w:szCs w:val="28"/>
              </w:rPr>
              <w:t xml:space="preserve">председателя Общественной палаты Ульяновской области </w:t>
            </w:r>
            <w:r w:rsidRPr="00FB5CF8">
              <w:rPr>
                <w:b/>
                <w:szCs w:val="28"/>
              </w:rPr>
              <w:t>Девяткиной Тамары Владимировны</w:t>
            </w:r>
            <w:proofErr w:type="gramEnd"/>
          </w:p>
          <w:p w:rsidR="00E21616" w:rsidRPr="00FB5CF8" w:rsidRDefault="00E21616" w:rsidP="003F0F2F">
            <w:pPr>
              <w:tabs>
                <w:tab w:val="left" w:pos="1017"/>
              </w:tabs>
              <w:snapToGri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E21616" w:rsidRPr="00FB5CF8" w:rsidTr="003F0F2F">
        <w:trPr>
          <w:trHeight w:val="752"/>
        </w:trPr>
        <w:tc>
          <w:tcPr>
            <w:tcW w:w="2552" w:type="dxa"/>
            <w:gridSpan w:val="2"/>
            <w:hideMark/>
          </w:tcPr>
          <w:p w:rsidR="00E21616" w:rsidRPr="00FB5CF8" w:rsidRDefault="00E21616" w:rsidP="003F0F2F">
            <w:pPr>
              <w:snapToGrid w:val="0"/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12.05 – 12.15</w:t>
            </w:r>
          </w:p>
        </w:tc>
        <w:tc>
          <w:tcPr>
            <w:tcW w:w="7797" w:type="dxa"/>
            <w:gridSpan w:val="2"/>
          </w:tcPr>
          <w:p w:rsidR="00E21616" w:rsidRPr="00AB5A1D" w:rsidRDefault="00E21616" w:rsidP="003F0F2F">
            <w:pPr>
              <w:widowControl/>
              <w:suppressAutoHyphens w:val="0"/>
              <w:spacing w:line="276" w:lineRule="auto"/>
              <w:jc w:val="both"/>
              <w:outlineLvl w:val="0"/>
              <w:rPr>
                <w:rStyle w:val="a4"/>
                <w:b w:val="0"/>
                <w:color w:val="000000"/>
                <w:szCs w:val="28"/>
              </w:rPr>
            </w:pPr>
            <w:r w:rsidRPr="00FB5CF8">
              <w:rPr>
                <w:rFonts w:eastAsia="Times New Roman"/>
                <w:color w:val="000000"/>
                <w:kern w:val="36"/>
                <w:szCs w:val="28"/>
                <w:lang w:eastAsia="ru-RU"/>
              </w:rPr>
              <w:t xml:space="preserve">Подписание соглашения </w:t>
            </w:r>
            <w:r w:rsidRPr="00AB5A1D">
              <w:rPr>
                <w:rStyle w:val="a4"/>
                <w:b w:val="0"/>
                <w:color w:val="000000"/>
                <w:szCs w:val="28"/>
              </w:rPr>
              <w:t>об информационном взаимодействии между Главным управлением МЧС России по Ульяновской области и Общественной палатой Ульяновской области</w:t>
            </w:r>
          </w:p>
          <w:p w:rsidR="00E21616" w:rsidRPr="00FB5CF8" w:rsidRDefault="00E21616" w:rsidP="003F0F2F">
            <w:pPr>
              <w:widowControl/>
              <w:suppressAutoHyphens w:val="0"/>
              <w:spacing w:line="276" w:lineRule="auto"/>
              <w:jc w:val="both"/>
              <w:outlineLvl w:val="0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  <w:tr w:rsidR="00E21616" w:rsidRPr="00FB5CF8" w:rsidTr="003F0F2F">
        <w:tc>
          <w:tcPr>
            <w:tcW w:w="2552" w:type="dxa"/>
            <w:gridSpan w:val="2"/>
            <w:hideMark/>
          </w:tcPr>
          <w:p w:rsidR="00E21616" w:rsidRPr="00FB5CF8" w:rsidRDefault="00E21616" w:rsidP="003F0F2F">
            <w:pPr>
              <w:snapToGrid w:val="0"/>
              <w:contextualSpacing/>
              <w:jc w:val="both"/>
              <w:rPr>
                <w:b/>
                <w:szCs w:val="28"/>
              </w:rPr>
            </w:pPr>
            <w:r w:rsidRPr="00FB5CF8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FB5CF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FB5CF8">
              <w:rPr>
                <w:b/>
                <w:szCs w:val="28"/>
              </w:rPr>
              <w:t>5 – 1</w:t>
            </w:r>
            <w:r>
              <w:rPr>
                <w:b/>
                <w:szCs w:val="28"/>
              </w:rPr>
              <w:t>2.</w:t>
            </w:r>
            <w:r w:rsidRPr="00FB5CF8">
              <w:rPr>
                <w:b/>
                <w:szCs w:val="28"/>
              </w:rPr>
              <w:t>40</w:t>
            </w:r>
          </w:p>
        </w:tc>
        <w:tc>
          <w:tcPr>
            <w:tcW w:w="7797" w:type="dxa"/>
            <w:gridSpan w:val="2"/>
          </w:tcPr>
          <w:p w:rsidR="00E21616" w:rsidRDefault="00E21616" w:rsidP="003F0F2F">
            <w:pPr>
              <w:widowControl/>
              <w:suppressAutoHyphens w:val="0"/>
              <w:spacing w:line="276" w:lineRule="auto"/>
              <w:contextualSpacing/>
              <w:jc w:val="both"/>
              <w:outlineLvl w:val="0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  <w:r w:rsidRPr="00FB5CF8">
              <w:rPr>
                <w:rFonts w:eastAsia="Times New Roman"/>
                <w:color w:val="000000"/>
                <w:kern w:val="36"/>
                <w:szCs w:val="28"/>
                <w:lang w:eastAsia="ru-RU"/>
              </w:rPr>
              <w:t>Награждение победителей Областного общественного конкурса «Общественное признание» по итогам 2014 года</w:t>
            </w:r>
          </w:p>
          <w:p w:rsidR="00E21616" w:rsidRPr="00FB5CF8" w:rsidRDefault="00E21616" w:rsidP="003F0F2F">
            <w:pPr>
              <w:widowControl/>
              <w:suppressAutoHyphens w:val="0"/>
              <w:spacing w:line="276" w:lineRule="auto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E21616" w:rsidRPr="007C66FB" w:rsidTr="003F0F2F">
        <w:trPr>
          <w:trHeight w:val="756"/>
        </w:trPr>
        <w:tc>
          <w:tcPr>
            <w:tcW w:w="2552" w:type="dxa"/>
            <w:gridSpan w:val="2"/>
            <w:hideMark/>
          </w:tcPr>
          <w:p w:rsidR="00E21616" w:rsidRPr="007C66FB" w:rsidRDefault="00E21616" w:rsidP="003F0F2F">
            <w:pPr>
              <w:snapToGrid w:val="0"/>
              <w:spacing w:line="276" w:lineRule="auto"/>
              <w:contextualSpacing/>
              <w:jc w:val="both"/>
              <w:rPr>
                <w:b/>
                <w:szCs w:val="28"/>
              </w:rPr>
            </w:pPr>
            <w:r w:rsidRPr="007C66F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7C66F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40</w:t>
            </w:r>
            <w:r w:rsidRPr="007C66FB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3</w:t>
            </w:r>
            <w:r w:rsidRPr="007C66F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10</w:t>
            </w:r>
          </w:p>
        </w:tc>
        <w:tc>
          <w:tcPr>
            <w:tcW w:w="7797" w:type="dxa"/>
            <w:gridSpan w:val="2"/>
          </w:tcPr>
          <w:p w:rsidR="00E21616" w:rsidRPr="00FB5CF8" w:rsidRDefault="00E21616" w:rsidP="003F0F2F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FB5CF8">
              <w:rPr>
                <w:sz w:val="28"/>
                <w:szCs w:val="28"/>
              </w:rPr>
              <w:t xml:space="preserve"> доклада о состоянии гражданского общества в Ульяновской области в 2014 году</w:t>
            </w:r>
          </w:p>
          <w:p w:rsidR="00E21616" w:rsidRDefault="00E21616" w:rsidP="003F0F2F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7E0402">
              <w:rPr>
                <w:b/>
                <w:sz w:val="26"/>
                <w:szCs w:val="26"/>
              </w:rPr>
              <w:t>Докладчик:</w:t>
            </w:r>
            <w:r w:rsidRPr="007E0402">
              <w:rPr>
                <w:sz w:val="26"/>
                <w:szCs w:val="26"/>
              </w:rPr>
              <w:t xml:space="preserve"> </w:t>
            </w:r>
            <w:r w:rsidRPr="007E0402">
              <w:rPr>
                <w:b/>
                <w:sz w:val="26"/>
                <w:szCs w:val="26"/>
              </w:rPr>
              <w:t xml:space="preserve">Девяткина Тамара Владимировна – </w:t>
            </w:r>
            <w:r w:rsidRPr="007E0402">
              <w:rPr>
                <w:sz w:val="26"/>
                <w:szCs w:val="26"/>
              </w:rPr>
              <w:t>председатель Общественной палаты Ульяновской области</w:t>
            </w:r>
            <w:r w:rsidRPr="00B21DEA">
              <w:rPr>
                <w:szCs w:val="28"/>
              </w:rPr>
              <w:t xml:space="preserve"> </w:t>
            </w:r>
          </w:p>
          <w:p w:rsidR="00E21616" w:rsidRPr="007C66FB" w:rsidRDefault="00E21616" w:rsidP="003F0F2F">
            <w:pPr>
              <w:spacing w:line="276" w:lineRule="auto"/>
              <w:contextualSpacing/>
              <w:jc w:val="both"/>
              <w:rPr>
                <w:b/>
                <w:szCs w:val="28"/>
              </w:rPr>
            </w:pPr>
          </w:p>
        </w:tc>
      </w:tr>
      <w:tr w:rsidR="00E21616" w:rsidRPr="00FB5CF8" w:rsidTr="003F0F2F">
        <w:trPr>
          <w:trHeight w:val="752"/>
        </w:trPr>
        <w:tc>
          <w:tcPr>
            <w:tcW w:w="2552" w:type="dxa"/>
            <w:gridSpan w:val="2"/>
            <w:hideMark/>
          </w:tcPr>
          <w:p w:rsidR="00E21616" w:rsidRPr="00FB5CF8" w:rsidRDefault="00E21616" w:rsidP="003F0F2F">
            <w:pPr>
              <w:snapToGrid w:val="0"/>
              <w:spacing w:line="276" w:lineRule="auto"/>
              <w:contextualSpacing/>
              <w:jc w:val="both"/>
              <w:rPr>
                <w:b/>
                <w:szCs w:val="28"/>
              </w:rPr>
            </w:pPr>
            <w:r w:rsidRPr="00FB5CF8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FB5CF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FB5CF8">
              <w:rPr>
                <w:b/>
                <w:szCs w:val="28"/>
              </w:rPr>
              <w:t>0 – 1</w:t>
            </w:r>
            <w:r>
              <w:rPr>
                <w:b/>
                <w:szCs w:val="28"/>
              </w:rPr>
              <w:t>3</w:t>
            </w:r>
            <w:r w:rsidRPr="00FB5CF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  <w:r w:rsidRPr="00FB5CF8">
              <w:rPr>
                <w:b/>
                <w:szCs w:val="28"/>
              </w:rPr>
              <w:t>0</w:t>
            </w:r>
          </w:p>
          <w:p w:rsidR="00E21616" w:rsidRPr="00FB5CF8" w:rsidRDefault="00E21616" w:rsidP="003F0F2F">
            <w:pPr>
              <w:snapToGrid w:val="0"/>
              <w:spacing w:line="276" w:lineRule="auto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7797" w:type="dxa"/>
            <w:gridSpan w:val="2"/>
          </w:tcPr>
          <w:p w:rsidR="00E21616" w:rsidRPr="00B21DEA" w:rsidRDefault="00E21616" w:rsidP="003F0F2F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B21DEA">
              <w:rPr>
                <w:szCs w:val="28"/>
              </w:rPr>
              <w:t>Обсуждение, обмен мнениями</w:t>
            </w:r>
          </w:p>
          <w:p w:rsidR="00E21616" w:rsidRPr="00FB5CF8" w:rsidRDefault="00E21616" w:rsidP="003F0F2F">
            <w:pPr>
              <w:widowControl/>
              <w:suppressAutoHyphens w:val="0"/>
              <w:spacing w:line="276" w:lineRule="auto"/>
              <w:contextualSpacing/>
              <w:jc w:val="both"/>
              <w:outlineLvl w:val="0"/>
              <w:rPr>
                <w:b/>
                <w:szCs w:val="28"/>
              </w:rPr>
            </w:pPr>
          </w:p>
        </w:tc>
      </w:tr>
      <w:tr w:rsidR="00E21616" w:rsidRPr="00FB5CF8" w:rsidTr="003F0F2F">
        <w:trPr>
          <w:trHeight w:val="752"/>
        </w:trPr>
        <w:tc>
          <w:tcPr>
            <w:tcW w:w="2552" w:type="dxa"/>
            <w:gridSpan w:val="2"/>
            <w:hideMark/>
          </w:tcPr>
          <w:p w:rsidR="00E21616" w:rsidRPr="00FB5CF8" w:rsidRDefault="00E21616" w:rsidP="003F0F2F">
            <w:pPr>
              <w:snapToGrid w:val="0"/>
              <w:spacing w:line="276" w:lineRule="auto"/>
              <w:contextualSpacing/>
              <w:jc w:val="both"/>
              <w:rPr>
                <w:b/>
                <w:szCs w:val="28"/>
              </w:rPr>
            </w:pPr>
            <w:r w:rsidRPr="00FB5CF8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3.3</w:t>
            </w:r>
            <w:r w:rsidRPr="00FB5CF8">
              <w:rPr>
                <w:b/>
                <w:szCs w:val="28"/>
              </w:rPr>
              <w:t>0 – 1</w:t>
            </w:r>
            <w:r>
              <w:rPr>
                <w:b/>
                <w:szCs w:val="28"/>
              </w:rPr>
              <w:t>4</w:t>
            </w:r>
            <w:r w:rsidRPr="00FB5CF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Pr="00FB5CF8">
              <w:rPr>
                <w:b/>
                <w:szCs w:val="28"/>
              </w:rPr>
              <w:t>0</w:t>
            </w:r>
          </w:p>
        </w:tc>
        <w:tc>
          <w:tcPr>
            <w:tcW w:w="7797" w:type="dxa"/>
            <w:gridSpan w:val="2"/>
          </w:tcPr>
          <w:p w:rsidR="00E21616" w:rsidRPr="00B21DEA" w:rsidRDefault="00E21616" w:rsidP="003F0F2F">
            <w:pPr>
              <w:tabs>
                <w:tab w:val="left" w:pos="1017"/>
              </w:tabs>
              <w:snapToGrid w:val="0"/>
              <w:spacing w:line="276" w:lineRule="auto"/>
              <w:contextualSpacing/>
              <w:jc w:val="both"/>
              <w:rPr>
                <w:szCs w:val="28"/>
              </w:rPr>
            </w:pPr>
            <w:r w:rsidRPr="00B21DEA">
              <w:rPr>
                <w:szCs w:val="28"/>
              </w:rPr>
              <w:t>Разное</w:t>
            </w:r>
          </w:p>
        </w:tc>
      </w:tr>
    </w:tbl>
    <w:p w:rsidR="00E21616" w:rsidRDefault="00E21616" w:rsidP="00E21616">
      <w:pPr>
        <w:ind w:left="-709"/>
        <w:rPr>
          <w:b/>
        </w:rPr>
      </w:pPr>
    </w:p>
    <w:p w:rsidR="00E21616" w:rsidRDefault="00E21616" w:rsidP="00E21616">
      <w:pPr>
        <w:ind w:left="-709"/>
        <w:rPr>
          <w:b/>
        </w:rPr>
      </w:pPr>
    </w:p>
    <w:p w:rsidR="00E21616" w:rsidRDefault="00E21616" w:rsidP="00E21616">
      <w:pPr>
        <w:ind w:left="-709"/>
        <w:rPr>
          <w:b/>
        </w:rPr>
      </w:pPr>
    </w:p>
    <w:p w:rsidR="00E21616" w:rsidRDefault="00E21616" w:rsidP="00E21616"/>
    <w:p w:rsidR="001C152E" w:rsidRDefault="001C152E"/>
    <w:p w:rsidR="00E21616" w:rsidRDefault="00E21616"/>
    <w:p w:rsidR="00E21616" w:rsidRDefault="00E21616"/>
    <w:p w:rsidR="00E21616" w:rsidRDefault="00E21616"/>
    <w:p w:rsidR="00E21616" w:rsidRDefault="00E21616"/>
    <w:p w:rsidR="00E21616" w:rsidRDefault="00E21616"/>
    <w:p w:rsidR="00E21616" w:rsidRDefault="00E21616"/>
    <w:p w:rsidR="00E21616" w:rsidRDefault="00E21616"/>
    <w:p w:rsidR="00E21616" w:rsidRDefault="00E21616"/>
    <w:p w:rsidR="00E21616" w:rsidRDefault="00E21616"/>
    <w:p w:rsidR="00E21616" w:rsidRDefault="00E21616"/>
    <w:p w:rsidR="00E21616" w:rsidRDefault="00E21616" w:rsidP="00E2161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ПРОТОКОЛ</w:t>
      </w:r>
    </w:p>
    <w:p w:rsidR="00E21616" w:rsidRPr="007116D7" w:rsidRDefault="00E21616" w:rsidP="00E21616">
      <w:pPr>
        <w:jc w:val="center"/>
        <w:outlineLvl w:val="0"/>
        <w:rPr>
          <w:b/>
          <w:sz w:val="26"/>
          <w:szCs w:val="26"/>
        </w:rPr>
      </w:pPr>
      <w:r w:rsidRPr="007116D7">
        <w:rPr>
          <w:b/>
          <w:sz w:val="26"/>
          <w:szCs w:val="26"/>
        </w:rPr>
        <w:t>Пленарного заседания</w:t>
      </w:r>
      <w:r>
        <w:rPr>
          <w:b/>
          <w:sz w:val="26"/>
          <w:szCs w:val="26"/>
        </w:rPr>
        <w:t xml:space="preserve"> О</w:t>
      </w:r>
      <w:r w:rsidRPr="007116D7">
        <w:rPr>
          <w:b/>
          <w:sz w:val="26"/>
          <w:szCs w:val="26"/>
        </w:rPr>
        <w:t>бщественной палаты Ульяновской области</w:t>
      </w:r>
    </w:p>
    <w:p w:rsidR="00E21616" w:rsidRPr="007116D7" w:rsidRDefault="00E21616" w:rsidP="00E21616">
      <w:pPr>
        <w:jc w:val="center"/>
        <w:outlineLvl w:val="0"/>
        <w:rPr>
          <w:b/>
          <w:sz w:val="26"/>
          <w:szCs w:val="26"/>
        </w:rPr>
      </w:pPr>
    </w:p>
    <w:tbl>
      <w:tblPr>
        <w:tblW w:w="10632" w:type="dxa"/>
        <w:tblInd w:w="-743" w:type="dxa"/>
        <w:tblLook w:val="01E0"/>
      </w:tblPr>
      <w:tblGrid>
        <w:gridCol w:w="4425"/>
        <w:gridCol w:w="6207"/>
      </w:tblGrid>
      <w:tr w:rsidR="00E21616" w:rsidRPr="007116D7" w:rsidTr="003F0F2F">
        <w:tc>
          <w:tcPr>
            <w:tcW w:w="4425" w:type="dxa"/>
            <w:hideMark/>
          </w:tcPr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>09.04.2015</w:t>
            </w:r>
          </w:p>
        </w:tc>
        <w:tc>
          <w:tcPr>
            <w:tcW w:w="6207" w:type="dxa"/>
            <w:hideMark/>
          </w:tcPr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     12.00 – 14.00</w:t>
            </w:r>
          </w:p>
        </w:tc>
      </w:tr>
    </w:tbl>
    <w:p w:rsidR="00E21616" w:rsidRPr="007116D7" w:rsidRDefault="00E21616" w:rsidP="00E21616">
      <w:pPr>
        <w:rPr>
          <w:sz w:val="26"/>
          <w:szCs w:val="26"/>
        </w:rPr>
      </w:pPr>
    </w:p>
    <w:p w:rsidR="00E21616" w:rsidRPr="007116D7" w:rsidRDefault="00E21616" w:rsidP="00E21616">
      <w:pPr>
        <w:jc w:val="both"/>
        <w:rPr>
          <w:sz w:val="26"/>
          <w:szCs w:val="26"/>
          <w:lang w:eastAsia="en-US"/>
        </w:rPr>
      </w:pPr>
      <w:r w:rsidRPr="007116D7">
        <w:rPr>
          <w:b/>
          <w:sz w:val="26"/>
          <w:szCs w:val="26"/>
        </w:rPr>
        <w:t>Место проведения:</w:t>
      </w:r>
      <w:r w:rsidRPr="007116D7">
        <w:rPr>
          <w:sz w:val="26"/>
          <w:szCs w:val="26"/>
        </w:rPr>
        <w:t xml:space="preserve"> </w:t>
      </w:r>
      <w:r w:rsidRPr="007116D7">
        <w:rPr>
          <w:sz w:val="26"/>
          <w:szCs w:val="26"/>
          <w:lang w:eastAsia="en-US"/>
        </w:rPr>
        <w:t xml:space="preserve">зал заседаний ЦОНК </w:t>
      </w:r>
      <w:proofErr w:type="spellStart"/>
      <w:r w:rsidRPr="007116D7">
        <w:rPr>
          <w:sz w:val="26"/>
          <w:szCs w:val="26"/>
          <w:lang w:eastAsia="en-US"/>
        </w:rPr>
        <w:t>УлГПУ</w:t>
      </w:r>
      <w:proofErr w:type="spellEnd"/>
      <w:r w:rsidRPr="007116D7">
        <w:rPr>
          <w:sz w:val="26"/>
          <w:szCs w:val="26"/>
          <w:lang w:eastAsia="en-US"/>
        </w:rPr>
        <w:t xml:space="preserve"> им. И.Н. Ульянова «Форум», ул. </w:t>
      </w:r>
      <w:proofErr w:type="spellStart"/>
      <w:r w:rsidRPr="007116D7">
        <w:rPr>
          <w:sz w:val="26"/>
          <w:szCs w:val="26"/>
          <w:lang w:eastAsia="en-US"/>
        </w:rPr>
        <w:t>Корюкина</w:t>
      </w:r>
      <w:proofErr w:type="spellEnd"/>
      <w:r w:rsidRPr="007116D7">
        <w:rPr>
          <w:sz w:val="26"/>
          <w:szCs w:val="26"/>
          <w:lang w:eastAsia="en-US"/>
        </w:rPr>
        <w:t>, д. 4, 2 этаж.</w:t>
      </w:r>
    </w:p>
    <w:p w:rsidR="00E21616" w:rsidRPr="007116D7" w:rsidRDefault="00E21616" w:rsidP="00E21616">
      <w:pPr>
        <w:jc w:val="both"/>
        <w:rPr>
          <w:sz w:val="26"/>
          <w:szCs w:val="26"/>
        </w:rPr>
      </w:pPr>
    </w:p>
    <w:tbl>
      <w:tblPr>
        <w:tblW w:w="10774" w:type="dxa"/>
        <w:tblInd w:w="-1310" w:type="dxa"/>
        <w:tblLook w:val="01E0"/>
      </w:tblPr>
      <w:tblGrid>
        <w:gridCol w:w="1069"/>
        <w:gridCol w:w="3184"/>
        <w:gridCol w:w="360"/>
        <w:gridCol w:w="6161"/>
      </w:tblGrid>
      <w:tr w:rsidR="00E21616" w:rsidRPr="007116D7" w:rsidTr="003F0F2F">
        <w:trPr>
          <w:trHeight w:val="879"/>
        </w:trPr>
        <w:tc>
          <w:tcPr>
            <w:tcW w:w="10774" w:type="dxa"/>
            <w:gridSpan w:val="4"/>
          </w:tcPr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</w:t>
            </w:r>
            <w:r w:rsidRPr="007116D7">
              <w:rPr>
                <w:b/>
                <w:sz w:val="26"/>
                <w:szCs w:val="26"/>
                <w:lang w:eastAsia="en-US"/>
              </w:rPr>
              <w:t>Совет Общественной палаты Ульяновской области:</w:t>
            </w:r>
          </w:p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tabs>
                <w:tab w:val="left" w:pos="1080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Девяткина </w:t>
            </w:r>
          </w:p>
          <w:p w:rsidR="00E21616" w:rsidRPr="007116D7" w:rsidRDefault="00E21616" w:rsidP="003F0F2F">
            <w:pPr>
              <w:tabs>
                <w:tab w:val="left" w:pos="108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Тамара Владимировна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</w:tcPr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Председатель Общественной палаты Ульяновской области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Сергеева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Татьяна Владимировна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</w:tcPr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Заместитель Председателя Общественной палаты Ульяновской области</w:t>
            </w:r>
          </w:p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Борисов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Борис Дмитриевич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</w:tcPr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Заместитель Председателя Общественной палаты Ульяновской области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116D7">
              <w:rPr>
                <w:b/>
                <w:sz w:val="26"/>
                <w:szCs w:val="26"/>
                <w:lang w:eastAsia="en-US"/>
              </w:rPr>
              <w:t>Аряпов</w:t>
            </w:r>
            <w:proofErr w:type="spellEnd"/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 xml:space="preserve">Марат </w:t>
            </w:r>
            <w:proofErr w:type="spellStart"/>
            <w:r w:rsidRPr="007116D7">
              <w:rPr>
                <w:sz w:val="26"/>
                <w:szCs w:val="26"/>
                <w:lang w:eastAsia="en-US"/>
              </w:rPr>
              <w:t>Растямович</w:t>
            </w:r>
            <w:proofErr w:type="spellEnd"/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</w:tcPr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Заместитель Председателя Общественной палаты Ульяновской области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Дейкун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Татьяна Александровна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Дергунова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Нина Владимировна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</w:tcPr>
          <w:p w:rsidR="00E21616" w:rsidRPr="00F27FC6" w:rsidRDefault="00E21616" w:rsidP="003F0F2F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Член Общественной палаты Российской Федерации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>Ломакин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Олег Викторович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</w:tcPr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Председатель Комиссии по проблемам безопасности граждан, взаимодействию с ветеранскими организациями и системой судебно-правоохранительных органов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Соснин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Дмитрий Петрович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autoSpaceDE w:val="0"/>
              <w:autoSpaceDN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Председатель Комиссии по развитию информационного общества, СМИ и общественного контроля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Ярош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Вячеслав Фёдорович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Председатель Комиссии по развитию социальной инфраструктуры, жилищно-коммунального комплекса и местного самоуправления ОП УО</w:t>
            </w:r>
          </w:p>
        </w:tc>
      </w:tr>
    </w:tbl>
    <w:p w:rsidR="00E21616" w:rsidRPr="007116D7" w:rsidRDefault="00E21616" w:rsidP="00E21616">
      <w:pPr>
        <w:rPr>
          <w:b/>
          <w:sz w:val="26"/>
          <w:szCs w:val="26"/>
        </w:rPr>
      </w:pPr>
    </w:p>
    <w:p w:rsidR="00E21616" w:rsidRPr="007116D7" w:rsidRDefault="00E21616" w:rsidP="00E21616">
      <w:pPr>
        <w:rPr>
          <w:b/>
          <w:sz w:val="26"/>
          <w:szCs w:val="26"/>
        </w:rPr>
      </w:pPr>
      <w:r w:rsidRPr="007116D7">
        <w:rPr>
          <w:b/>
          <w:sz w:val="26"/>
          <w:szCs w:val="26"/>
        </w:rPr>
        <w:t>Члены Общественной палаты Ульяновской области:</w:t>
      </w:r>
    </w:p>
    <w:p w:rsidR="00E21616" w:rsidRPr="007116D7" w:rsidRDefault="00E21616" w:rsidP="00E21616">
      <w:pPr>
        <w:tabs>
          <w:tab w:val="left" w:pos="426"/>
        </w:tabs>
        <w:rPr>
          <w:sz w:val="26"/>
          <w:szCs w:val="26"/>
        </w:rPr>
      </w:pPr>
    </w:p>
    <w:tbl>
      <w:tblPr>
        <w:tblW w:w="10774" w:type="dxa"/>
        <w:tblInd w:w="-885" w:type="dxa"/>
        <w:tblLook w:val="01E0"/>
      </w:tblPr>
      <w:tblGrid>
        <w:gridCol w:w="1069"/>
        <w:gridCol w:w="3184"/>
        <w:gridCol w:w="360"/>
        <w:gridCol w:w="6161"/>
      </w:tblGrid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Брагин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Александр Александрович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Богородцева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Татьяна Владимировна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340" w:lineRule="exact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>Варганов</w:t>
            </w:r>
          </w:p>
          <w:p w:rsidR="00E21616" w:rsidRPr="007116D7" w:rsidRDefault="00E21616" w:rsidP="003F0F2F">
            <w:pPr>
              <w:spacing w:line="340" w:lineRule="exact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Вячеслав Фёдорович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34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>Гулькин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Сергей Викторович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34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340" w:lineRule="exact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Евдокимов </w:t>
            </w:r>
          </w:p>
          <w:p w:rsidR="00E21616" w:rsidRPr="007116D7" w:rsidRDefault="00E21616" w:rsidP="003F0F2F">
            <w:pPr>
              <w:spacing w:line="340" w:lineRule="exact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Евгений Михайлович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34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Ефремов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Денис Александрович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116D7">
              <w:rPr>
                <w:b/>
                <w:sz w:val="26"/>
                <w:szCs w:val="26"/>
                <w:lang w:eastAsia="en-US"/>
              </w:rPr>
              <w:t>Зимуков</w:t>
            </w:r>
            <w:proofErr w:type="spellEnd"/>
            <w:r w:rsidRPr="007116D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Эдуард Маратович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34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Ильина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Светлана Николаевна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>Иркина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Вера Борисовна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>Круглов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Михаил Геннадьевич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Кузьмин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Владимир Константинович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Ляшенко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Людмила Александровна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116D7">
              <w:rPr>
                <w:b/>
                <w:sz w:val="26"/>
                <w:szCs w:val="26"/>
                <w:lang w:eastAsia="en-US"/>
              </w:rPr>
              <w:t>Мардеев</w:t>
            </w:r>
            <w:proofErr w:type="spellEnd"/>
            <w:r w:rsidRPr="007116D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 xml:space="preserve">Рафаэль </w:t>
            </w:r>
            <w:proofErr w:type="spellStart"/>
            <w:r w:rsidRPr="007116D7">
              <w:rPr>
                <w:sz w:val="26"/>
                <w:szCs w:val="26"/>
                <w:lang w:eastAsia="en-US"/>
              </w:rPr>
              <w:t>Абляхатович</w:t>
            </w:r>
            <w:proofErr w:type="spellEnd"/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340" w:lineRule="exact"/>
              <w:rPr>
                <w:rStyle w:val="a4"/>
                <w:bCs w:val="0"/>
                <w:sz w:val="26"/>
                <w:szCs w:val="26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>Митрополит Феофан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3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Default="00E21616" w:rsidP="003F0F2F">
            <w:pPr>
              <w:spacing w:line="34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Митрополит Симбирский и Новоспасский,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E21616" w:rsidRPr="005C6B60" w:rsidRDefault="00E21616" w:rsidP="003F0F2F">
            <w:pPr>
              <w:spacing w:line="34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Молчанов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Александр Николаевич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>Никитина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Марина Олеговна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Павлов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Евгений Андреевич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34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>Покров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116D7">
              <w:rPr>
                <w:sz w:val="26"/>
                <w:szCs w:val="26"/>
                <w:lang w:eastAsia="en-US"/>
              </w:rPr>
              <w:t>Рамиль</w:t>
            </w:r>
            <w:proofErr w:type="spellEnd"/>
            <w:r w:rsidRPr="007116D7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116D7">
              <w:rPr>
                <w:sz w:val="26"/>
                <w:szCs w:val="26"/>
                <w:lang w:eastAsia="en-US"/>
              </w:rPr>
              <w:t>Рафагатович</w:t>
            </w:r>
            <w:proofErr w:type="spellEnd"/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34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116D7">
              <w:rPr>
                <w:b/>
                <w:sz w:val="26"/>
                <w:szCs w:val="26"/>
                <w:lang w:eastAsia="en-US"/>
              </w:rPr>
              <w:t>Савко</w:t>
            </w:r>
            <w:proofErr w:type="spellEnd"/>
            <w:r w:rsidRPr="007116D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Олег Владимирович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Слюсаренко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Геннадий Иванович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116D7">
              <w:rPr>
                <w:b/>
                <w:sz w:val="26"/>
                <w:szCs w:val="26"/>
                <w:lang w:eastAsia="en-US"/>
              </w:rPr>
              <w:t>Сороцкий</w:t>
            </w:r>
            <w:proofErr w:type="spellEnd"/>
            <w:r w:rsidRPr="007116D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Леонид Борисович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34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>Старостин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Юрий Николаевич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116D7">
              <w:rPr>
                <w:b/>
                <w:sz w:val="26"/>
                <w:szCs w:val="26"/>
                <w:lang w:eastAsia="en-US"/>
              </w:rPr>
              <w:t>Сторожов</w:t>
            </w:r>
            <w:proofErr w:type="spellEnd"/>
            <w:r w:rsidRPr="007116D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Анатолий Петрович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34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 xml:space="preserve">Фатьянова 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>Татьяна Николаевна</w:t>
            </w:r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34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  <w:tr w:rsidR="00E21616" w:rsidRPr="007116D7" w:rsidTr="003F0F2F">
        <w:trPr>
          <w:trHeight w:val="627"/>
        </w:trPr>
        <w:tc>
          <w:tcPr>
            <w:tcW w:w="1069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16D7">
              <w:rPr>
                <w:b/>
                <w:sz w:val="26"/>
                <w:szCs w:val="26"/>
                <w:lang w:eastAsia="en-US"/>
              </w:rPr>
              <w:t>Хайруллов</w:t>
            </w:r>
          </w:p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sz w:val="26"/>
                <w:szCs w:val="26"/>
                <w:lang w:eastAsia="en-US"/>
              </w:rPr>
              <w:t xml:space="preserve">Жемель </w:t>
            </w:r>
            <w:proofErr w:type="spellStart"/>
            <w:r w:rsidRPr="007116D7">
              <w:rPr>
                <w:sz w:val="26"/>
                <w:szCs w:val="26"/>
                <w:lang w:eastAsia="en-US"/>
              </w:rPr>
              <w:t>Небиуллович</w:t>
            </w:r>
            <w:proofErr w:type="spellEnd"/>
          </w:p>
        </w:tc>
        <w:tc>
          <w:tcPr>
            <w:tcW w:w="360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hideMark/>
          </w:tcPr>
          <w:p w:rsidR="00E21616" w:rsidRPr="007116D7" w:rsidRDefault="00E21616" w:rsidP="003F0F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16D7">
              <w:rPr>
                <w:color w:val="000000"/>
                <w:sz w:val="26"/>
                <w:szCs w:val="26"/>
                <w:lang w:eastAsia="en-US"/>
              </w:rPr>
              <w:t>Член ОП УО</w:t>
            </w:r>
          </w:p>
        </w:tc>
      </w:tr>
    </w:tbl>
    <w:p w:rsidR="00E21616" w:rsidRPr="007116D7" w:rsidRDefault="00E21616" w:rsidP="00E21616">
      <w:pPr>
        <w:tabs>
          <w:tab w:val="left" w:pos="426"/>
        </w:tabs>
        <w:rPr>
          <w:b/>
          <w:sz w:val="26"/>
          <w:szCs w:val="26"/>
        </w:rPr>
      </w:pPr>
    </w:p>
    <w:p w:rsidR="00E21616" w:rsidRDefault="00E21616" w:rsidP="00E21616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6D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E21616" w:rsidRPr="007116D7" w:rsidRDefault="00E21616" w:rsidP="00E21616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1616" w:rsidRPr="007116D7" w:rsidRDefault="00E21616" w:rsidP="00E21616">
      <w:pPr>
        <w:spacing w:line="276" w:lineRule="auto"/>
        <w:contextualSpacing/>
        <w:jc w:val="both"/>
        <w:outlineLvl w:val="0"/>
        <w:rPr>
          <w:color w:val="000000"/>
          <w:kern w:val="36"/>
          <w:sz w:val="26"/>
          <w:szCs w:val="26"/>
        </w:rPr>
      </w:pPr>
      <w:r w:rsidRPr="007116D7">
        <w:rPr>
          <w:color w:val="000000"/>
          <w:kern w:val="36"/>
          <w:sz w:val="26"/>
          <w:szCs w:val="26"/>
        </w:rPr>
        <w:t>1. Награждение победителей Областного общественного конкурса «Общественное признание» по итогам 2014 года;</w:t>
      </w:r>
    </w:p>
    <w:p w:rsidR="00E21616" w:rsidRDefault="00E21616" w:rsidP="00E21616">
      <w:pPr>
        <w:pStyle w:val="a3"/>
        <w:contextualSpacing/>
        <w:jc w:val="both"/>
        <w:rPr>
          <w:sz w:val="26"/>
          <w:szCs w:val="26"/>
        </w:rPr>
      </w:pPr>
      <w:r w:rsidRPr="007116D7">
        <w:rPr>
          <w:sz w:val="26"/>
          <w:szCs w:val="26"/>
        </w:rPr>
        <w:t>2. Презентация доклада о состоянии гражданского общества в Ульяновской области в 2014 году</w:t>
      </w:r>
      <w:r>
        <w:rPr>
          <w:sz w:val="26"/>
          <w:szCs w:val="26"/>
        </w:rPr>
        <w:t>.</w:t>
      </w:r>
    </w:p>
    <w:p w:rsidR="00E21616" w:rsidRDefault="00E21616" w:rsidP="00E21616">
      <w:pPr>
        <w:pStyle w:val="a3"/>
        <w:contextualSpacing/>
        <w:jc w:val="both"/>
        <w:rPr>
          <w:sz w:val="26"/>
          <w:szCs w:val="26"/>
        </w:rPr>
      </w:pPr>
    </w:p>
    <w:p w:rsidR="00E21616" w:rsidRDefault="00E21616" w:rsidP="00E21616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  <w:r w:rsidRPr="00F27FC6">
        <w:rPr>
          <w:b/>
          <w:color w:val="000000"/>
          <w:kern w:val="36"/>
          <w:sz w:val="26"/>
          <w:szCs w:val="26"/>
        </w:rPr>
        <w:t>Девяткина Т.В.</w:t>
      </w:r>
      <w:r w:rsidRPr="00F27FC6">
        <w:rPr>
          <w:color w:val="000000"/>
          <w:kern w:val="36"/>
          <w:sz w:val="26"/>
          <w:szCs w:val="26"/>
        </w:rPr>
        <w:t xml:space="preserve"> в</w:t>
      </w:r>
      <w:r w:rsidRPr="00F27FC6">
        <w:rPr>
          <w:color w:val="000000"/>
          <w:sz w:val="26"/>
          <w:szCs w:val="26"/>
          <w:shd w:val="clear" w:color="auto" w:fill="FFFFFF"/>
        </w:rPr>
        <w:t>ручила удостоверение новому члену Общественной палаты -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27FC6">
        <w:rPr>
          <w:bCs/>
          <w:color w:val="000000"/>
          <w:sz w:val="26"/>
          <w:szCs w:val="26"/>
        </w:rPr>
        <w:t xml:space="preserve">Митрополиту </w:t>
      </w:r>
      <w:proofErr w:type="spellStart"/>
      <w:r w:rsidRPr="00F27FC6">
        <w:rPr>
          <w:bCs/>
          <w:color w:val="000000"/>
          <w:sz w:val="26"/>
          <w:szCs w:val="26"/>
        </w:rPr>
        <w:t>Симбирскому</w:t>
      </w:r>
      <w:proofErr w:type="spellEnd"/>
      <w:r w:rsidRPr="00F27FC6">
        <w:rPr>
          <w:bCs/>
          <w:color w:val="000000"/>
          <w:sz w:val="26"/>
          <w:szCs w:val="26"/>
        </w:rPr>
        <w:t xml:space="preserve"> и Новоспасскому Феофану</w:t>
      </w:r>
      <w:r w:rsidRPr="00F27FC6">
        <w:rPr>
          <w:color w:val="000000"/>
          <w:sz w:val="26"/>
          <w:szCs w:val="26"/>
          <w:shd w:val="clear" w:color="auto" w:fill="FFFFFF"/>
        </w:rPr>
        <w:t>, который вошел в состав ОП УО по итогам довыборов, проходивших в формате Интернет-голосования с 20 февраля по 6 марта 2015 г.</w:t>
      </w:r>
      <w:r w:rsidRPr="00F27FC6">
        <w:rPr>
          <w:color w:val="000000"/>
          <w:sz w:val="26"/>
          <w:szCs w:val="26"/>
        </w:rPr>
        <w:t> </w:t>
      </w:r>
    </w:p>
    <w:p w:rsidR="00E21616" w:rsidRDefault="00E21616" w:rsidP="00E21616">
      <w:pPr>
        <w:pStyle w:val="a3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F27FC6">
        <w:rPr>
          <w:b/>
          <w:color w:val="000000"/>
          <w:sz w:val="26"/>
          <w:szCs w:val="26"/>
        </w:rPr>
        <w:t>Митрополит Симбирский и Новоспасский Феофан:</w:t>
      </w:r>
      <w:r>
        <w:rPr>
          <w:color w:val="000000"/>
          <w:sz w:val="26"/>
          <w:szCs w:val="26"/>
        </w:rPr>
        <w:t xml:space="preserve"> </w:t>
      </w:r>
      <w:r w:rsidRPr="00F27FC6">
        <w:rPr>
          <w:color w:val="000000"/>
          <w:sz w:val="26"/>
          <w:szCs w:val="26"/>
          <w:shd w:val="clear" w:color="auto" w:fill="FFFFFF"/>
        </w:rPr>
        <w:t>«Для меня работа Общественных палат хорошо знакома. Многие знают, что ранее я являлся членом ОП РФ двух созывов, а также работал в составе Палат Ставропольского края и Челябинской области. Считаю, что в наше непростое время главная задача Общественных палат всех уровней – консолидировать все здоровые силы социума, быть «совестью» гражданского общества. Для себя я вижу очень важным не ограничиваться в своей деятельности исключительно вопросами церкви, а выходить за пределы храма, общаться с народом, решать задачи, стоящие перед обществом. Актуальнейшая из них – сохранение межконфессионального и межнационального согласия. Не секрет, что, к примеру, многие лидеры нынешней Украины, проводящие идеологию, которая уже обернулась большой кровью – бывшие религиозные проповедники. У нас такого допустить нельзя. То же касается и межнациональных отношений: не должно быть перекоса в сторону поддержки этнических меньшинство в ущерб русскому народу, который является «хребтом» государства. Понятно, что и русским не следует противопоставлять себя другим народам, необходимо сохранять и поддерживать к ним уважительное отношение, - подчеркнул Владыка. – Мне очень приятно стать членом Общественной палаты Ульяновской области. Я буду принимать активное участие в ее мероприятиях, участвовать в дискуссиях по важнейшим вопросам и пытаться искать точки соприкосновения всех заинтересованных сторон. И, конечно, всегда готов встречаться с членами Палаты в узком кругу».</w:t>
      </w:r>
    </w:p>
    <w:p w:rsidR="00E21616" w:rsidRPr="00F27FC6" w:rsidRDefault="00E21616" w:rsidP="00E21616">
      <w:pPr>
        <w:pStyle w:val="a3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E21616" w:rsidRPr="007116D7" w:rsidRDefault="00E21616" w:rsidP="00E21616">
      <w:pPr>
        <w:pStyle w:val="a3"/>
        <w:ind w:firstLine="709"/>
        <w:contextualSpacing/>
        <w:jc w:val="both"/>
        <w:rPr>
          <w:b/>
          <w:sz w:val="26"/>
          <w:szCs w:val="26"/>
        </w:rPr>
      </w:pPr>
      <w:r w:rsidRPr="007116D7">
        <w:rPr>
          <w:b/>
          <w:sz w:val="26"/>
          <w:szCs w:val="26"/>
        </w:rPr>
        <w:t>СЛУШАЛИ:</w:t>
      </w:r>
    </w:p>
    <w:p w:rsidR="00E21616" w:rsidRDefault="00E21616" w:rsidP="00E21616">
      <w:pPr>
        <w:pStyle w:val="a3"/>
        <w:ind w:firstLine="709"/>
        <w:contextualSpacing/>
        <w:jc w:val="both"/>
        <w:rPr>
          <w:sz w:val="26"/>
          <w:szCs w:val="26"/>
        </w:rPr>
      </w:pPr>
    </w:p>
    <w:p w:rsidR="00E21616" w:rsidRDefault="00E21616" w:rsidP="00E21616">
      <w:pPr>
        <w:pStyle w:val="a3"/>
        <w:ind w:firstLine="709"/>
        <w:contextualSpacing/>
        <w:jc w:val="both"/>
        <w:rPr>
          <w:color w:val="000000"/>
          <w:kern w:val="36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116D7">
        <w:rPr>
          <w:color w:val="000000"/>
          <w:kern w:val="36"/>
          <w:sz w:val="26"/>
          <w:szCs w:val="26"/>
        </w:rPr>
        <w:t>Награждение победителей Областного общественного конкурса «Общественное признание» по итогам 2014 года</w:t>
      </w:r>
      <w:r>
        <w:rPr>
          <w:color w:val="000000"/>
          <w:kern w:val="36"/>
          <w:sz w:val="26"/>
          <w:szCs w:val="26"/>
        </w:rPr>
        <w:t>.</w:t>
      </w:r>
    </w:p>
    <w:p w:rsidR="00E21616" w:rsidRDefault="00E21616" w:rsidP="00E21616">
      <w:pPr>
        <w:pStyle w:val="a3"/>
        <w:ind w:firstLine="709"/>
        <w:contextualSpacing/>
        <w:jc w:val="both"/>
        <w:rPr>
          <w:color w:val="000000"/>
          <w:kern w:val="36"/>
          <w:sz w:val="26"/>
          <w:szCs w:val="26"/>
        </w:rPr>
      </w:pPr>
    </w:p>
    <w:p w:rsidR="00E21616" w:rsidRPr="00E21616" w:rsidRDefault="00E21616" w:rsidP="00E21616">
      <w:pPr>
        <w:pStyle w:val="a3"/>
        <w:ind w:firstLine="709"/>
        <w:contextualSpacing/>
        <w:jc w:val="both"/>
        <w:rPr>
          <w:b/>
          <w:color w:val="000000"/>
          <w:kern w:val="36"/>
          <w:sz w:val="26"/>
          <w:szCs w:val="26"/>
        </w:rPr>
      </w:pPr>
      <w:r w:rsidRPr="00E21616">
        <w:rPr>
          <w:b/>
          <w:color w:val="000000"/>
          <w:kern w:val="36"/>
          <w:sz w:val="26"/>
          <w:szCs w:val="26"/>
        </w:rPr>
        <w:t>Церемония награждения:</w:t>
      </w:r>
    </w:p>
    <w:p w:rsidR="00E21616" w:rsidRDefault="00E21616" w:rsidP="00E21616">
      <w:pPr>
        <w:pStyle w:val="a3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9F49FE">
        <w:rPr>
          <w:b/>
          <w:color w:val="000000"/>
          <w:kern w:val="36"/>
          <w:sz w:val="26"/>
          <w:szCs w:val="26"/>
        </w:rPr>
        <w:t>Девяткина Т.В.:</w:t>
      </w:r>
      <w:r>
        <w:rPr>
          <w:color w:val="000000"/>
          <w:kern w:val="36"/>
          <w:sz w:val="26"/>
          <w:szCs w:val="26"/>
        </w:rPr>
        <w:t xml:space="preserve"> </w:t>
      </w:r>
      <w:r w:rsidRPr="009F49FE">
        <w:rPr>
          <w:color w:val="000000"/>
          <w:kern w:val="36"/>
          <w:sz w:val="26"/>
          <w:szCs w:val="26"/>
        </w:rPr>
        <w:t>Отметила, что к</w:t>
      </w:r>
      <w:r w:rsidRPr="009F49FE">
        <w:rPr>
          <w:color w:val="000000"/>
          <w:sz w:val="26"/>
          <w:szCs w:val="26"/>
          <w:shd w:val="clear" w:color="auto" w:fill="FFFFFF"/>
        </w:rPr>
        <w:t>аждый из участников достоин самого широкого общественного признания. Пожелала дальнейших успехов в работе на благо развития 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F49FE">
        <w:rPr>
          <w:color w:val="000000"/>
          <w:sz w:val="26"/>
          <w:szCs w:val="26"/>
          <w:shd w:val="clear" w:color="auto" w:fill="FFFFFF"/>
        </w:rPr>
        <w:t>организаций и всего гражданского общества Ульяновской области.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b/>
          <w:bCs/>
          <w:color w:val="000000"/>
          <w:sz w:val="26"/>
          <w:szCs w:val="26"/>
        </w:rPr>
        <w:t>Список победителей и лауреатов Областного общественного конкурса «Общественное признание» по итогам 2014 года (для справки):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i/>
          <w:iCs/>
          <w:color w:val="000000"/>
          <w:sz w:val="26"/>
          <w:szCs w:val="26"/>
        </w:rPr>
        <w:lastRenderedPageBreak/>
        <w:t>Номинация НКО года: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color w:val="000000"/>
          <w:sz w:val="26"/>
          <w:szCs w:val="26"/>
        </w:rPr>
        <w:t>1 место - Ульяновское региональное отделение общероссийской общественной организации «Российский Красный Крест»;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color w:val="000000"/>
          <w:sz w:val="26"/>
          <w:szCs w:val="26"/>
        </w:rPr>
        <w:t>2 место - Благотворительный фонд помощи нуждающимся и наименее защищенным слоям населения «</w:t>
      </w:r>
      <w:proofErr w:type="spellStart"/>
      <w:r w:rsidRPr="009F49FE">
        <w:rPr>
          <w:color w:val="000000"/>
          <w:sz w:val="26"/>
          <w:szCs w:val="26"/>
        </w:rPr>
        <w:t>Садака</w:t>
      </w:r>
      <w:proofErr w:type="spellEnd"/>
      <w:r w:rsidRPr="009F49FE">
        <w:rPr>
          <w:color w:val="000000"/>
          <w:sz w:val="26"/>
          <w:szCs w:val="26"/>
        </w:rPr>
        <w:t xml:space="preserve"> и </w:t>
      </w:r>
      <w:proofErr w:type="spellStart"/>
      <w:r w:rsidRPr="009F49FE">
        <w:rPr>
          <w:color w:val="000000"/>
          <w:sz w:val="26"/>
          <w:szCs w:val="26"/>
        </w:rPr>
        <w:t>закят</w:t>
      </w:r>
      <w:proofErr w:type="spellEnd"/>
      <w:r w:rsidRPr="009F49FE">
        <w:rPr>
          <w:color w:val="000000"/>
          <w:sz w:val="26"/>
          <w:szCs w:val="26"/>
        </w:rPr>
        <w:t>»;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color w:val="000000"/>
          <w:sz w:val="26"/>
          <w:szCs w:val="26"/>
        </w:rPr>
        <w:t>3 место - Ульяновская региональная общественная организация «Симбирский центр православной культуры».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i/>
          <w:iCs/>
          <w:color w:val="000000"/>
          <w:sz w:val="26"/>
          <w:szCs w:val="26"/>
        </w:rPr>
        <w:t>Номинация «СМИ года»: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color w:val="000000"/>
          <w:sz w:val="26"/>
          <w:szCs w:val="26"/>
        </w:rPr>
        <w:t>1 место - ОГАУ «Издательский дом «</w:t>
      </w:r>
      <w:proofErr w:type="gramStart"/>
      <w:r w:rsidRPr="009F49FE">
        <w:rPr>
          <w:color w:val="000000"/>
          <w:sz w:val="26"/>
          <w:szCs w:val="26"/>
        </w:rPr>
        <w:t>Ульяновская</w:t>
      </w:r>
      <w:proofErr w:type="gramEnd"/>
      <w:r w:rsidRPr="009F49FE">
        <w:rPr>
          <w:color w:val="000000"/>
          <w:sz w:val="26"/>
          <w:szCs w:val="26"/>
        </w:rPr>
        <w:t xml:space="preserve"> правда»;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color w:val="000000"/>
          <w:sz w:val="26"/>
          <w:szCs w:val="26"/>
        </w:rPr>
        <w:t>2 место - Областное автономное учреждение «Редакция газеты «</w:t>
      </w:r>
      <w:proofErr w:type="spellStart"/>
      <w:r w:rsidRPr="009F49FE">
        <w:rPr>
          <w:color w:val="000000"/>
          <w:sz w:val="26"/>
          <w:szCs w:val="26"/>
        </w:rPr>
        <w:t>Кузоватовские</w:t>
      </w:r>
      <w:proofErr w:type="spellEnd"/>
      <w:r w:rsidRPr="009F49FE">
        <w:rPr>
          <w:color w:val="000000"/>
          <w:sz w:val="26"/>
          <w:szCs w:val="26"/>
        </w:rPr>
        <w:t xml:space="preserve"> вести»;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color w:val="000000"/>
          <w:sz w:val="26"/>
          <w:szCs w:val="26"/>
        </w:rPr>
        <w:t>3 место - Областное автономное учреждение «Редакция газеты «Искра» Павловского района.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i/>
          <w:iCs/>
          <w:color w:val="000000"/>
          <w:sz w:val="26"/>
          <w:szCs w:val="26"/>
        </w:rPr>
        <w:t>Номинация «Доброволец года»: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proofErr w:type="gramStart"/>
      <w:r w:rsidRPr="009F49FE">
        <w:rPr>
          <w:color w:val="000000"/>
          <w:sz w:val="26"/>
          <w:szCs w:val="26"/>
        </w:rPr>
        <w:t xml:space="preserve">1 место - </w:t>
      </w:r>
      <w:proofErr w:type="spellStart"/>
      <w:r w:rsidRPr="009F49FE">
        <w:rPr>
          <w:color w:val="000000"/>
          <w:sz w:val="26"/>
          <w:szCs w:val="26"/>
        </w:rPr>
        <w:t>Валеев</w:t>
      </w:r>
      <w:proofErr w:type="spellEnd"/>
      <w:r w:rsidRPr="009F49FE">
        <w:rPr>
          <w:color w:val="000000"/>
          <w:sz w:val="26"/>
          <w:szCs w:val="26"/>
        </w:rPr>
        <w:t xml:space="preserve"> </w:t>
      </w:r>
      <w:proofErr w:type="spellStart"/>
      <w:r w:rsidRPr="009F49FE">
        <w:rPr>
          <w:color w:val="000000"/>
          <w:sz w:val="26"/>
          <w:szCs w:val="26"/>
        </w:rPr>
        <w:t>Раиль</w:t>
      </w:r>
      <w:proofErr w:type="spellEnd"/>
      <w:r w:rsidRPr="009F49FE">
        <w:rPr>
          <w:color w:val="000000"/>
          <w:sz w:val="26"/>
          <w:szCs w:val="26"/>
        </w:rPr>
        <w:t xml:space="preserve"> </w:t>
      </w:r>
      <w:proofErr w:type="spellStart"/>
      <w:r w:rsidRPr="009F49FE">
        <w:rPr>
          <w:color w:val="000000"/>
          <w:sz w:val="26"/>
          <w:szCs w:val="26"/>
        </w:rPr>
        <w:t>Рамилевич</w:t>
      </w:r>
      <w:proofErr w:type="spellEnd"/>
      <w:r w:rsidRPr="009F49FE">
        <w:rPr>
          <w:color w:val="000000"/>
          <w:sz w:val="26"/>
          <w:szCs w:val="26"/>
        </w:rPr>
        <w:t xml:space="preserve">, студент 4 курса исторического факультета </w:t>
      </w:r>
      <w:proofErr w:type="spellStart"/>
      <w:r w:rsidRPr="009F49FE">
        <w:rPr>
          <w:color w:val="000000"/>
          <w:sz w:val="26"/>
          <w:szCs w:val="26"/>
        </w:rPr>
        <w:t>УлГПУ</w:t>
      </w:r>
      <w:proofErr w:type="spellEnd"/>
      <w:r w:rsidRPr="009F49FE">
        <w:rPr>
          <w:color w:val="000000"/>
          <w:sz w:val="26"/>
          <w:szCs w:val="26"/>
        </w:rPr>
        <w:t>, региональный руководитель Волонтерского корпуса «70-летие Победы в Великой Отечественное войне» Ульяновской области;</w:t>
      </w:r>
      <w:proofErr w:type="gramEnd"/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color w:val="000000"/>
          <w:sz w:val="26"/>
          <w:szCs w:val="26"/>
        </w:rPr>
        <w:t xml:space="preserve">2 место - Краснобай Оксана Васильевна, председатель добровольческого движения </w:t>
      </w:r>
      <w:proofErr w:type="spellStart"/>
      <w:r w:rsidRPr="009F49FE">
        <w:rPr>
          <w:color w:val="000000"/>
          <w:sz w:val="26"/>
          <w:szCs w:val="26"/>
        </w:rPr>
        <w:t>УлГПУ</w:t>
      </w:r>
      <w:proofErr w:type="spellEnd"/>
      <w:r w:rsidRPr="009F49FE">
        <w:rPr>
          <w:color w:val="000000"/>
          <w:sz w:val="26"/>
          <w:szCs w:val="26"/>
        </w:rPr>
        <w:t>;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color w:val="000000"/>
          <w:sz w:val="26"/>
          <w:szCs w:val="26"/>
        </w:rPr>
        <w:t>3 место – Исаева Любовь Юрьевна, тренер Центра психолого-педагогической реабилитации и коррекции несовершеннолетних, злоупотребляющих наркотиками и иными ПАВ.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i/>
          <w:iCs/>
          <w:color w:val="000000"/>
          <w:sz w:val="26"/>
          <w:szCs w:val="26"/>
        </w:rPr>
        <w:t>Номинация «Лидер НКО года»: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color w:val="000000"/>
          <w:sz w:val="26"/>
          <w:szCs w:val="26"/>
        </w:rPr>
        <w:t>1 место - Анисимова Наталья Николаевна, председатель Молодежного добровольческого движения «Флагман», руководитель территориального штаба Межрегиональной экологической общественной организации «ЭКА» г. Димитровграда, руководитель ресурсного центра г. Димитровграда «Команда 2018»;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color w:val="000000"/>
          <w:sz w:val="26"/>
          <w:szCs w:val="26"/>
        </w:rPr>
        <w:t xml:space="preserve">2 место – Фаткуллов </w:t>
      </w:r>
      <w:proofErr w:type="spellStart"/>
      <w:r w:rsidRPr="009F49FE">
        <w:rPr>
          <w:color w:val="000000"/>
          <w:sz w:val="26"/>
          <w:szCs w:val="26"/>
        </w:rPr>
        <w:t>Расуль</w:t>
      </w:r>
      <w:proofErr w:type="spellEnd"/>
      <w:r w:rsidRPr="009F49FE">
        <w:rPr>
          <w:color w:val="000000"/>
          <w:sz w:val="26"/>
          <w:szCs w:val="26"/>
        </w:rPr>
        <w:t xml:space="preserve"> </w:t>
      </w:r>
      <w:proofErr w:type="spellStart"/>
      <w:r w:rsidRPr="009F49FE">
        <w:rPr>
          <w:color w:val="000000"/>
          <w:sz w:val="26"/>
          <w:szCs w:val="26"/>
        </w:rPr>
        <w:t>Натфуллович</w:t>
      </w:r>
      <w:proofErr w:type="spellEnd"/>
      <w:r w:rsidRPr="009F49FE">
        <w:rPr>
          <w:color w:val="000000"/>
          <w:sz w:val="26"/>
          <w:szCs w:val="26"/>
        </w:rPr>
        <w:t>, учредитель благотворительного фонда «</w:t>
      </w:r>
      <w:proofErr w:type="spellStart"/>
      <w:r w:rsidRPr="009F49FE">
        <w:rPr>
          <w:color w:val="000000"/>
          <w:sz w:val="26"/>
          <w:szCs w:val="26"/>
        </w:rPr>
        <w:t>Садака</w:t>
      </w:r>
      <w:proofErr w:type="spellEnd"/>
      <w:r w:rsidRPr="009F49FE">
        <w:rPr>
          <w:color w:val="000000"/>
          <w:sz w:val="26"/>
          <w:szCs w:val="26"/>
        </w:rPr>
        <w:t xml:space="preserve"> и </w:t>
      </w:r>
      <w:proofErr w:type="spellStart"/>
      <w:r w:rsidRPr="009F49FE">
        <w:rPr>
          <w:color w:val="000000"/>
          <w:sz w:val="26"/>
          <w:szCs w:val="26"/>
        </w:rPr>
        <w:t>закят</w:t>
      </w:r>
      <w:proofErr w:type="spellEnd"/>
      <w:r w:rsidRPr="009F49FE">
        <w:rPr>
          <w:color w:val="000000"/>
          <w:sz w:val="26"/>
          <w:szCs w:val="26"/>
        </w:rPr>
        <w:t>», председатель ММРО «</w:t>
      </w:r>
      <w:proofErr w:type="spellStart"/>
      <w:r w:rsidRPr="009F49FE">
        <w:rPr>
          <w:color w:val="000000"/>
          <w:sz w:val="26"/>
          <w:szCs w:val="26"/>
        </w:rPr>
        <w:t>Махалля</w:t>
      </w:r>
      <w:proofErr w:type="spellEnd"/>
      <w:r w:rsidRPr="009F49FE">
        <w:rPr>
          <w:color w:val="000000"/>
          <w:sz w:val="26"/>
          <w:szCs w:val="26"/>
        </w:rPr>
        <w:t xml:space="preserve"> №1» г. Ульяновска РДУМ Ульяновской области, член Общественной палаты Ульяновской области;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color w:val="000000"/>
          <w:sz w:val="26"/>
          <w:szCs w:val="26"/>
        </w:rPr>
        <w:t xml:space="preserve">3 место - </w:t>
      </w:r>
      <w:proofErr w:type="spellStart"/>
      <w:r w:rsidRPr="009F49FE">
        <w:rPr>
          <w:color w:val="000000"/>
          <w:sz w:val="26"/>
          <w:szCs w:val="26"/>
        </w:rPr>
        <w:t>Лапочкина</w:t>
      </w:r>
      <w:proofErr w:type="spellEnd"/>
      <w:r w:rsidRPr="009F49FE">
        <w:rPr>
          <w:color w:val="000000"/>
          <w:sz w:val="26"/>
          <w:szCs w:val="26"/>
        </w:rPr>
        <w:t xml:space="preserve"> Надежда Анатольевна, председатель женского совета МО «</w:t>
      </w:r>
      <w:proofErr w:type="spellStart"/>
      <w:r w:rsidRPr="009F49FE">
        <w:rPr>
          <w:color w:val="000000"/>
          <w:sz w:val="26"/>
          <w:szCs w:val="26"/>
        </w:rPr>
        <w:t>Ишеевское</w:t>
      </w:r>
      <w:proofErr w:type="spellEnd"/>
      <w:r w:rsidRPr="009F49FE">
        <w:rPr>
          <w:color w:val="000000"/>
          <w:sz w:val="26"/>
          <w:szCs w:val="26"/>
        </w:rPr>
        <w:t xml:space="preserve"> городское поселение».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i/>
          <w:iCs/>
          <w:color w:val="000000"/>
          <w:sz w:val="26"/>
          <w:szCs w:val="26"/>
        </w:rPr>
        <w:t>Номинация «Просветитель года»: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color w:val="000000"/>
          <w:sz w:val="26"/>
          <w:szCs w:val="26"/>
        </w:rPr>
        <w:t xml:space="preserve">1 место - Исаев Дмитрий Юрьевич, епископ </w:t>
      </w:r>
      <w:proofErr w:type="spellStart"/>
      <w:r w:rsidRPr="009F49FE">
        <w:rPr>
          <w:color w:val="000000"/>
          <w:sz w:val="26"/>
          <w:szCs w:val="26"/>
        </w:rPr>
        <w:t>Мелекесский</w:t>
      </w:r>
      <w:proofErr w:type="spellEnd"/>
      <w:r w:rsidRPr="009F49FE">
        <w:rPr>
          <w:color w:val="000000"/>
          <w:sz w:val="26"/>
          <w:szCs w:val="26"/>
        </w:rPr>
        <w:t xml:space="preserve"> и </w:t>
      </w:r>
      <w:proofErr w:type="spellStart"/>
      <w:r w:rsidRPr="009F49FE">
        <w:rPr>
          <w:color w:val="000000"/>
          <w:sz w:val="26"/>
          <w:szCs w:val="26"/>
        </w:rPr>
        <w:t>Чердаклинский</w:t>
      </w:r>
      <w:proofErr w:type="spellEnd"/>
      <w:r w:rsidRPr="009F49FE">
        <w:rPr>
          <w:color w:val="000000"/>
          <w:sz w:val="26"/>
          <w:szCs w:val="26"/>
        </w:rPr>
        <w:t xml:space="preserve"> </w:t>
      </w:r>
      <w:proofErr w:type="spellStart"/>
      <w:r w:rsidRPr="009F49FE">
        <w:rPr>
          <w:color w:val="000000"/>
          <w:sz w:val="26"/>
          <w:szCs w:val="26"/>
        </w:rPr>
        <w:t>Диодор</w:t>
      </w:r>
      <w:proofErr w:type="spellEnd"/>
      <w:r w:rsidRPr="009F49FE">
        <w:rPr>
          <w:color w:val="000000"/>
          <w:sz w:val="26"/>
          <w:szCs w:val="26"/>
        </w:rPr>
        <w:t>;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9F49FE">
        <w:rPr>
          <w:color w:val="000000"/>
          <w:sz w:val="26"/>
          <w:szCs w:val="26"/>
        </w:rPr>
        <w:t xml:space="preserve">2 место – </w:t>
      </w:r>
      <w:proofErr w:type="spellStart"/>
      <w:r w:rsidRPr="009F49FE">
        <w:rPr>
          <w:color w:val="000000"/>
          <w:sz w:val="26"/>
          <w:szCs w:val="26"/>
        </w:rPr>
        <w:t>Шурмелёв</w:t>
      </w:r>
      <w:proofErr w:type="spellEnd"/>
      <w:r w:rsidRPr="009F49FE">
        <w:rPr>
          <w:color w:val="000000"/>
          <w:sz w:val="26"/>
          <w:szCs w:val="26"/>
        </w:rPr>
        <w:t xml:space="preserve"> Евгений Александрович, общественный деятель, краевед, автор трех книг о Барыше и </w:t>
      </w:r>
      <w:proofErr w:type="spellStart"/>
      <w:r w:rsidRPr="009F49FE">
        <w:rPr>
          <w:color w:val="000000"/>
          <w:sz w:val="26"/>
          <w:szCs w:val="26"/>
        </w:rPr>
        <w:t>Барышском</w:t>
      </w:r>
      <w:proofErr w:type="spellEnd"/>
      <w:r w:rsidRPr="009F49FE">
        <w:rPr>
          <w:color w:val="000000"/>
          <w:sz w:val="26"/>
          <w:szCs w:val="26"/>
        </w:rPr>
        <w:t xml:space="preserve"> районе;</w:t>
      </w:r>
    </w:p>
    <w:p w:rsidR="00E21616" w:rsidRPr="009F49FE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 место - </w:t>
      </w:r>
      <w:r w:rsidRPr="009F49FE">
        <w:rPr>
          <w:color w:val="000000"/>
          <w:sz w:val="26"/>
          <w:szCs w:val="26"/>
        </w:rPr>
        <w:t>Макаров Денис Владимирович, председатель УРОО «Симбирский центр православной культуры».</w:t>
      </w:r>
    </w:p>
    <w:p w:rsidR="00E21616" w:rsidRPr="00E21616" w:rsidRDefault="00E21616" w:rsidP="00E21616">
      <w:pPr>
        <w:pStyle w:val="a3"/>
        <w:ind w:firstLine="709"/>
        <w:contextualSpacing/>
        <w:jc w:val="both"/>
        <w:rPr>
          <w:b/>
          <w:sz w:val="26"/>
          <w:szCs w:val="26"/>
        </w:rPr>
      </w:pPr>
      <w:r w:rsidRPr="00E21616">
        <w:rPr>
          <w:b/>
          <w:sz w:val="26"/>
          <w:szCs w:val="26"/>
        </w:rPr>
        <w:t>2. Презентация доклада о состоянии гражданского общества в Ульяновской области в 2014 году.</w:t>
      </w:r>
    </w:p>
    <w:p w:rsidR="00E21616" w:rsidRPr="00F27FC6" w:rsidRDefault="00E21616" w:rsidP="00E21616">
      <w:pPr>
        <w:ind w:firstLine="709"/>
        <w:jc w:val="both"/>
        <w:rPr>
          <w:b/>
          <w:sz w:val="26"/>
          <w:szCs w:val="26"/>
        </w:rPr>
      </w:pPr>
      <w:r w:rsidRPr="00F27FC6">
        <w:rPr>
          <w:b/>
          <w:sz w:val="26"/>
          <w:szCs w:val="26"/>
        </w:rPr>
        <w:t xml:space="preserve">Девяткина Т.В.: </w:t>
      </w:r>
      <w:r w:rsidRPr="00F27FC6">
        <w:rPr>
          <w:sz w:val="26"/>
          <w:szCs w:val="26"/>
        </w:rPr>
        <w:t>Отметила, что д</w:t>
      </w:r>
      <w:r w:rsidRPr="00F27FC6">
        <w:rPr>
          <w:color w:val="000000"/>
          <w:sz w:val="26"/>
          <w:szCs w:val="26"/>
        </w:rPr>
        <w:t xml:space="preserve">оклад состоит из трех частей. Первая рассказывает о деятельности начавшей работу в июне 2015 года региональной </w:t>
      </w:r>
      <w:r>
        <w:rPr>
          <w:color w:val="000000"/>
          <w:sz w:val="26"/>
          <w:szCs w:val="26"/>
        </w:rPr>
        <w:lastRenderedPageBreak/>
        <w:t xml:space="preserve">Палаты V </w:t>
      </w:r>
      <w:r w:rsidRPr="00F27FC6">
        <w:rPr>
          <w:color w:val="000000"/>
          <w:sz w:val="26"/>
          <w:szCs w:val="26"/>
        </w:rPr>
        <w:t>созыва. В ней содержатся данные о новых принципах формирования ОП УО, ее структуре, деятельности 9 профильных комиссий и проведенной общественной экспертизе более 380 нормативных актов Ульяновской области. Тамара Девяткина особо подчеркнула, что прошедший 2014 г. стал годом создания новых институтов гражданского общества: муниципальных Общественных палат, Педагогической и Экологической отраслевых палат, а также 14 общественных советов при региональных органах исполнительной власти.</w:t>
      </w:r>
    </w:p>
    <w:p w:rsidR="00E21616" w:rsidRPr="00F27FC6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F27FC6">
        <w:rPr>
          <w:color w:val="000000"/>
          <w:sz w:val="26"/>
          <w:szCs w:val="26"/>
        </w:rPr>
        <w:t xml:space="preserve">«Второй и самый большой раздел доклада посвящен вопросам развития «третьего» сектора региона. </w:t>
      </w:r>
      <w:proofErr w:type="gramStart"/>
      <w:r w:rsidRPr="00F27FC6">
        <w:rPr>
          <w:color w:val="000000"/>
          <w:sz w:val="26"/>
          <w:szCs w:val="26"/>
        </w:rPr>
        <w:t xml:space="preserve">В нем рассказывается о числе и организационно-правовых формах ульяновских некоммерческих организаций: в числе 1481 зарегистрированных НКО 420 общественных организаций, 322 религиозные организации, 140 автономных некоммерческих организаций, 126 некоммерческих партнерств, 117 профессиональных союзов, 55 </w:t>
      </w:r>
      <w:proofErr w:type="spellStart"/>
      <w:r w:rsidRPr="00F27FC6">
        <w:rPr>
          <w:color w:val="000000"/>
          <w:sz w:val="26"/>
          <w:szCs w:val="26"/>
        </w:rPr>
        <w:t>ТОСов</w:t>
      </w:r>
      <w:proofErr w:type="spellEnd"/>
      <w:r w:rsidRPr="00F27FC6">
        <w:rPr>
          <w:color w:val="000000"/>
          <w:sz w:val="26"/>
          <w:szCs w:val="26"/>
        </w:rPr>
        <w:t>, 50 политических партий, 46 некоммерческих фондов, 26 общественных фондов, 24 объединения юридических лиц, 13 общественных движений, 11 национально-культурных автономий, 7 адвокатских бюро, 6 казачьих обществ, 5</w:t>
      </w:r>
      <w:proofErr w:type="gramEnd"/>
      <w:r w:rsidRPr="00F27FC6">
        <w:rPr>
          <w:color w:val="000000"/>
          <w:sz w:val="26"/>
          <w:szCs w:val="26"/>
        </w:rPr>
        <w:t xml:space="preserve"> объединений работодателей и др. В данном разделе доклада также отражены результаты исследования, проведенного с целью расчета Индекса устойчивости ульяновских некоммерческих организаций. </w:t>
      </w:r>
      <w:proofErr w:type="gramStart"/>
      <w:r w:rsidRPr="00F27FC6">
        <w:rPr>
          <w:color w:val="000000"/>
          <w:sz w:val="26"/>
          <w:szCs w:val="26"/>
        </w:rPr>
        <w:t>Центр развития НКО при Общественной палате Ульяновской области предложил членам Клуба лидеров НКО, выступившим в роли экспертов, оценить работу регионального негосударственного сектора и условия для его деятельности по следующим направлениям: «правовое поле», «организационные возможности», финансовая жизнеспособность», «репутация в обществе», «защита общественных интересов», «оказание услуг, и «инфраструктура».</w:t>
      </w:r>
      <w:proofErr w:type="gramEnd"/>
      <w:r w:rsidRPr="00F27FC6">
        <w:rPr>
          <w:color w:val="000000"/>
          <w:sz w:val="26"/>
          <w:szCs w:val="26"/>
        </w:rPr>
        <w:t xml:space="preserve"> Выяснилось, что по всем показателям, кроме первого, заметны улучшения. В 2013 году индекс устойчивости НКО в Ульяновской области составил 4,6 балла, что чуть хуже, чем по России в целом (4,4), но к началу 2015 г. эксперты оценили его в 3,7 балла. Это свидетельствует о значительных положительных изменениях в регионал</w:t>
      </w:r>
      <w:r>
        <w:rPr>
          <w:color w:val="000000"/>
          <w:sz w:val="26"/>
          <w:szCs w:val="26"/>
        </w:rPr>
        <w:t>ьном некоммерческом секторе».</w:t>
      </w:r>
    </w:p>
    <w:p w:rsidR="00E21616" w:rsidRPr="00F27FC6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F27FC6">
        <w:rPr>
          <w:color w:val="000000"/>
          <w:sz w:val="26"/>
          <w:szCs w:val="26"/>
        </w:rPr>
        <w:t xml:space="preserve">помянула </w:t>
      </w:r>
      <w:r>
        <w:rPr>
          <w:color w:val="000000"/>
          <w:sz w:val="26"/>
          <w:szCs w:val="26"/>
        </w:rPr>
        <w:t xml:space="preserve">также </w:t>
      </w:r>
      <w:r w:rsidRPr="00F27FC6">
        <w:rPr>
          <w:color w:val="000000"/>
          <w:sz w:val="26"/>
          <w:szCs w:val="26"/>
        </w:rPr>
        <w:t xml:space="preserve">и о проблемах, с которыми продолжают сталкиваться региональные НКО. </w:t>
      </w:r>
      <w:proofErr w:type="gramStart"/>
      <w:r w:rsidRPr="00F27FC6">
        <w:rPr>
          <w:color w:val="000000"/>
          <w:sz w:val="26"/>
          <w:szCs w:val="26"/>
        </w:rPr>
        <w:t xml:space="preserve">Наиболее актуальные из них: неопределенность в </w:t>
      </w:r>
      <w:proofErr w:type="spellStart"/>
      <w:r w:rsidRPr="00F27FC6">
        <w:rPr>
          <w:color w:val="000000"/>
          <w:sz w:val="26"/>
          <w:szCs w:val="26"/>
        </w:rPr>
        <w:t>правоприменении</w:t>
      </w:r>
      <w:proofErr w:type="spellEnd"/>
      <w:r w:rsidRPr="00F27FC6">
        <w:rPr>
          <w:color w:val="000000"/>
          <w:sz w:val="26"/>
          <w:szCs w:val="26"/>
        </w:rPr>
        <w:t xml:space="preserve"> изменений в федеральном законодательстве, в том числе вступивших в силу осенью 2014 года изменений в Гражданский кодекс РФ, отсутствие региональных налоговых льгот для НКО и постоянных источников финансирования, их неумение выстраивать отношения с целевой аудиторией и привлекать население к реализации своих инициатив и планировать свою деятельность, нехватка знаний, умений и навыков в сфере</w:t>
      </w:r>
      <w:proofErr w:type="gramEnd"/>
      <w:r w:rsidRPr="00F27FC6">
        <w:rPr>
          <w:color w:val="000000"/>
          <w:sz w:val="26"/>
          <w:szCs w:val="26"/>
        </w:rPr>
        <w:t xml:space="preserve"> финансового менеджмента, отсутствие ярких лидеров и механизмов лоббирования интересов, низкий уровень освещения их работы в СМИ, нехватка высококвалифицированных тренеров в сфере НКО, слабая вовлеченность в систему госзаказов и отсутствие фондов местных сообществ. Решением двух последних Общественная палата Ульяновской области и Центр развития НКО активно занимаются в настоящее время. В частности, планируется создания в Ульяновской области фонда местных сообществ, которому предстоит объединить ресурсы и идеи представителей «третьего» сектора, а также аккумулировать местные благотворительные средства.</w:t>
      </w:r>
    </w:p>
    <w:p w:rsidR="00E21616" w:rsidRPr="00F27FC6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F27FC6">
        <w:rPr>
          <w:color w:val="000000"/>
          <w:sz w:val="26"/>
          <w:szCs w:val="26"/>
        </w:rPr>
        <w:t xml:space="preserve">Не были обойдены вниманием и вопросы финансовой поддержки НКО. В докладе обозначено, что в 2014 году впервые состоялись 2 конкурса для социально ориентированных некоммерческих организаций в рамках муниципальной программы поддержки СО НКО в МО «г. Ульяновск». </w:t>
      </w:r>
      <w:proofErr w:type="gramStart"/>
      <w:r w:rsidRPr="00F27FC6">
        <w:rPr>
          <w:color w:val="000000"/>
          <w:sz w:val="26"/>
          <w:szCs w:val="26"/>
        </w:rPr>
        <w:t xml:space="preserve">В первом было определено 7 победителей, проекты которых были поддержаны на  общую сумму 500 тысяч </w:t>
      </w:r>
      <w:r w:rsidRPr="00F27FC6">
        <w:rPr>
          <w:color w:val="000000"/>
          <w:sz w:val="26"/>
          <w:szCs w:val="26"/>
        </w:rPr>
        <w:lastRenderedPageBreak/>
        <w:t>рублей, во втором конкурсе также поддержано 7 проектов на сумму 1 млн. руб. В конкурсе на предоставление субсидий из регионального бюджета для социально ориентированных НКО участников было 40, а победителей – 11 при объеме финансовой поддержки 2 млн. руб. 113 проектов НКО региона приняли участие в</w:t>
      </w:r>
      <w:proofErr w:type="gramEnd"/>
      <w:r w:rsidRPr="00F27FC6">
        <w:rPr>
          <w:color w:val="000000"/>
          <w:sz w:val="26"/>
          <w:szCs w:val="26"/>
        </w:rPr>
        <w:t xml:space="preserve"> Президентском </w:t>
      </w:r>
      <w:proofErr w:type="gramStart"/>
      <w:r w:rsidRPr="00F27FC6">
        <w:rPr>
          <w:color w:val="000000"/>
          <w:sz w:val="26"/>
          <w:szCs w:val="26"/>
        </w:rPr>
        <w:t>конкурсе</w:t>
      </w:r>
      <w:proofErr w:type="gramEnd"/>
      <w:r w:rsidRPr="00F27FC6">
        <w:rPr>
          <w:color w:val="000000"/>
          <w:sz w:val="26"/>
          <w:szCs w:val="26"/>
        </w:rPr>
        <w:t xml:space="preserve"> грантов для неправительственных некоммерческих организаций. Победителями стали 7 НКО, а общий объем привлеченных в область инвестиций составил почти 10,5 млн. руб. 470 тыс. рублей.</w:t>
      </w:r>
    </w:p>
    <w:p w:rsidR="00E21616" w:rsidRPr="00F27FC6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F27FC6">
        <w:rPr>
          <w:color w:val="000000"/>
          <w:sz w:val="26"/>
          <w:szCs w:val="26"/>
        </w:rPr>
        <w:t xml:space="preserve">В третьем и заключительном разделе проекта доклада говорится о развитии добровольчества и </w:t>
      </w:r>
      <w:proofErr w:type="spellStart"/>
      <w:r w:rsidRPr="00F27FC6">
        <w:rPr>
          <w:color w:val="000000"/>
          <w:sz w:val="26"/>
          <w:szCs w:val="26"/>
        </w:rPr>
        <w:t>волонтерства</w:t>
      </w:r>
      <w:proofErr w:type="spellEnd"/>
      <w:r w:rsidRPr="00F27FC6">
        <w:rPr>
          <w:color w:val="000000"/>
          <w:sz w:val="26"/>
          <w:szCs w:val="26"/>
        </w:rPr>
        <w:t xml:space="preserve"> в регионе. «Во всероссийском рейтинге частной благотворительности Ульяновская область заняла 15 место из 54 исследованных субъектов РФ. Согласно статистическим данным за 2014 год, более 72% ульяновцев помогли незнакомым нуждающимся, свыше 47% пожертвовали средства на благотворительные цели, 41% участвовали в добровольческих инициативах. Ключевыми событиями в сфере благотворительности на территории Ульяновской области в 2014 г. стали проведение традиционной благотворительной акции «Помоги собраться в школу», благотворительного фестиваля «Добрый Ульяновск» и учреждение регионального Дня милосердия. В регионе существуют более 50 организаций, реализующих программы и проекты в сфере добровольчества, а 29 сентября 2014 г. «Молодежный инициативный центр» и областное Правительство выступили с предложением создать общественную организацию «Союз доб</w:t>
      </w:r>
      <w:r>
        <w:rPr>
          <w:color w:val="000000"/>
          <w:sz w:val="26"/>
          <w:szCs w:val="26"/>
        </w:rPr>
        <w:t>ровольцев Ульяновской области».</w:t>
      </w:r>
    </w:p>
    <w:p w:rsidR="00E21616" w:rsidRPr="00F27FC6" w:rsidRDefault="00E21616" w:rsidP="00E21616">
      <w:pPr>
        <w:shd w:val="clear" w:color="auto" w:fill="FFFFFF"/>
        <w:spacing w:before="75" w:after="75"/>
        <w:ind w:firstLine="709"/>
        <w:jc w:val="both"/>
        <w:rPr>
          <w:color w:val="000000"/>
          <w:sz w:val="26"/>
          <w:szCs w:val="26"/>
        </w:rPr>
      </w:pPr>
      <w:r w:rsidRPr="00F27FC6">
        <w:rPr>
          <w:color w:val="000000"/>
          <w:sz w:val="26"/>
          <w:szCs w:val="26"/>
        </w:rPr>
        <w:t xml:space="preserve">Председатель ОП УО напомнила о прошедшей весной 2014 года в России и Ульяновской области, в частности, добровольческой акции «Весенняя неделя добра». Организаторами мероприятия в регионе стали Общественная палата и Ульяновский Клуб лидеров НКО. </w:t>
      </w:r>
      <w:proofErr w:type="gramStart"/>
      <w:r w:rsidRPr="00F27FC6">
        <w:rPr>
          <w:color w:val="000000"/>
          <w:sz w:val="26"/>
          <w:szCs w:val="26"/>
        </w:rPr>
        <w:t>В эту неделю прошли более 530 добровольческих мероприятии по сдаче донорской крови, благоустройству школьных территорий, посадке деревьев, уборке скверов и парков; проведению благотворительных концертов, сбору вещей, книг, игрушек, денежных средств и др. для оказания адресной помощи нуждающимся.</w:t>
      </w:r>
      <w:proofErr w:type="gramEnd"/>
      <w:r w:rsidRPr="00F27FC6">
        <w:rPr>
          <w:color w:val="000000"/>
          <w:sz w:val="26"/>
          <w:szCs w:val="26"/>
        </w:rPr>
        <w:t xml:space="preserve"> Участие в «Весенней неделе добра» приняли 135 организаций и около 16 тысяч добровольцев. В завершение пригласила всех заинтересованных принять участие в акции, которая в этом году пройдет с 18 по 25 апреля.</w:t>
      </w:r>
    </w:p>
    <w:p w:rsidR="00E21616" w:rsidRDefault="00E21616" w:rsidP="00E21616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27FC6">
        <w:rPr>
          <w:b/>
          <w:sz w:val="26"/>
          <w:szCs w:val="26"/>
        </w:rPr>
        <w:t>Дергунова Н.В.:</w:t>
      </w:r>
      <w:r>
        <w:rPr>
          <w:sz w:val="26"/>
          <w:szCs w:val="26"/>
        </w:rPr>
        <w:t xml:space="preserve"> </w:t>
      </w:r>
      <w:r w:rsidRPr="00F27FC6">
        <w:rPr>
          <w:color w:val="000000"/>
          <w:sz w:val="26"/>
          <w:szCs w:val="26"/>
          <w:shd w:val="clear" w:color="auto" w:fill="FFFFFF"/>
        </w:rPr>
        <w:t>Порекомендовала отразить в нем деятельность членов региональной Палаты в составе некоммерческих организаций. «В текст можно добавить результаты исследования, проведенного кафедрой философии, социологии и политологии УлГУ, свидетельствующие о росте знаний населения об Общественной палате Ульяновской области. Если по данным 2011 г. о ее существовании и направлениях работы представление имели порядка 15-20% опрошенных, то в 2014 г. из 400 респондентов осведомленных оказалось уже 49%. Это, безусловно, свидетельствует о развитии Палаты. В то же время необходимо учитывать, что жители региона в ходе опроса заявляли о своей заинтересованности принимать участие в открытых мероприятиях ОП УО: круглых столах, общественных слушаниях, которых в последнее время проводится немного»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E21616" w:rsidRDefault="00E21616" w:rsidP="00E21616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27FC6">
        <w:rPr>
          <w:b/>
          <w:color w:val="000000"/>
          <w:sz w:val="26"/>
          <w:szCs w:val="26"/>
          <w:shd w:val="clear" w:color="auto" w:fill="FFFFFF"/>
        </w:rPr>
        <w:t>Ярош В.Ф.: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27FC6">
        <w:rPr>
          <w:color w:val="000000"/>
          <w:sz w:val="26"/>
          <w:szCs w:val="26"/>
          <w:shd w:val="clear" w:color="auto" w:fill="FFFFFF"/>
        </w:rPr>
        <w:t xml:space="preserve">Считает, что в докладе следует расширить информацию о проведенных пленарных заседаниях и заседаниях Совета ОП УО, в том числе прошедших весной 2014 года </w:t>
      </w:r>
      <w:proofErr w:type="gramStart"/>
      <w:r w:rsidRPr="00F27FC6">
        <w:rPr>
          <w:color w:val="000000"/>
          <w:sz w:val="26"/>
          <w:szCs w:val="26"/>
          <w:shd w:val="clear" w:color="auto" w:fill="FFFFFF"/>
        </w:rPr>
        <w:t>слушания отчетов заместителей Председателя Правительства Ульяновской</w:t>
      </w:r>
      <w:proofErr w:type="gramEnd"/>
      <w:r w:rsidRPr="00F27FC6">
        <w:rPr>
          <w:color w:val="000000"/>
          <w:sz w:val="26"/>
          <w:szCs w:val="26"/>
          <w:shd w:val="clear" w:color="auto" w:fill="FFFFFF"/>
        </w:rPr>
        <w:t xml:space="preserve"> области, а также о взаимодействии с федеральной Палатой и ОП муниципальных образований региона.</w:t>
      </w:r>
    </w:p>
    <w:p w:rsidR="00E21616" w:rsidRDefault="00E21616" w:rsidP="00E21616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27FC6">
        <w:rPr>
          <w:b/>
          <w:color w:val="000000"/>
          <w:sz w:val="26"/>
          <w:szCs w:val="26"/>
          <w:shd w:val="clear" w:color="auto" w:fill="FFFFFF"/>
        </w:rPr>
        <w:t>Сергеева Т.В.: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27FC6">
        <w:rPr>
          <w:color w:val="000000"/>
          <w:sz w:val="26"/>
          <w:szCs w:val="26"/>
          <w:shd w:val="clear" w:color="auto" w:fill="FFFFFF"/>
        </w:rPr>
        <w:t xml:space="preserve">Внесла предложения дополнить документ списком ульяновских НКО, ставших победителями Президентского конкурса грантов 2014 </w:t>
      </w:r>
      <w:r w:rsidRPr="00F27FC6">
        <w:rPr>
          <w:color w:val="000000"/>
          <w:sz w:val="26"/>
          <w:szCs w:val="26"/>
          <w:shd w:val="clear" w:color="auto" w:fill="FFFFFF"/>
        </w:rPr>
        <w:lastRenderedPageBreak/>
        <w:t>г., положительными примерами в сфере участия некоммерческих организаций в выполнении государственного заказа, а также сведениями о ежегодно организуемом ОП УО областном конкурсе «Общественное признание».</w:t>
      </w:r>
    </w:p>
    <w:p w:rsidR="00E21616" w:rsidRDefault="00E21616" w:rsidP="00E21616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E21616" w:rsidRDefault="00E21616" w:rsidP="00E21616">
      <w:pPr>
        <w:tabs>
          <w:tab w:val="left" w:pos="426"/>
        </w:tabs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27FC6">
        <w:rPr>
          <w:b/>
          <w:color w:val="000000"/>
          <w:sz w:val="26"/>
          <w:szCs w:val="26"/>
          <w:shd w:val="clear" w:color="auto" w:fill="FFFFFF"/>
        </w:rPr>
        <w:t>РЕШИЛИ:</w:t>
      </w:r>
    </w:p>
    <w:p w:rsidR="00E21616" w:rsidRPr="00F27FC6" w:rsidRDefault="00E21616" w:rsidP="00E21616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27FC6">
        <w:rPr>
          <w:color w:val="000000"/>
          <w:sz w:val="26"/>
          <w:szCs w:val="26"/>
          <w:shd w:val="clear" w:color="auto" w:fill="FFFFFF"/>
        </w:rPr>
        <w:t>Поддержать все озвученные рекомендации и взять неделю на доработку доклада «Состояние гражданского общества в Ульяновской области в 2014 году», после чего он будет размещен в открытом доступе на официальном сайте ОП УО.</w:t>
      </w:r>
    </w:p>
    <w:p w:rsidR="00E21616" w:rsidRDefault="00E21616" w:rsidP="00E21616">
      <w:pPr>
        <w:rPr>
          <w:sz w:val="26"/>
          <w:szCs w:val="26"/>
        </w:rPr>
      </w:pPr>
    </w:p>
    <w:p w:rsidR="00E21616" w:rsidRDefault="00E21616" w:rsidP="00E21616">
      <w:pPr>
        <w:rPr>
          <w:sz w:val="26"/>
          <w:szCs w:val="26"/>
        </w:rPr>
      </w:pPr>
    </w:p>
    <w:p w:rsidR="00E21616" w:rsidRPr="00F27FC6" w:rsidRDefault="00E21616" w:rsidP="00E21616">
      <w:pPr>
        <w:rPr>
          <w:b/>
          <w:sz w:val="26"/>
          <w:szCs w:val="26"/>
        </w:rPr>
      </w:pPr>
      <w:r w:rsidRPr="00F27FC6">
        <w:rPr>
          <w:b/>
          <w:sz w:val="26"/>
          <w:szCs w:val="26"/>
        </w:rPr>
        <w:t>Председатель</w:t>
      </w:r>
    </w:p>
    <w:p w:rsidR="00E21616" w:rsidRPr="00F27FC6" w:rsidRDefault="00E21616" w:rsidP="00E21616">
      <w:pPr>
        <w:rPr>
          <w:b/>
          <w:sz w:val="26"/>
          <w:szCs w:val="26"/>
        </w:rPr>
      </w:pPr>
      <w:r w:rsidRPr="00F27FC6">
        <w:rPr>
          <w:b/>
          <w:sz w:val="26"/>
          <w:szCs w:val="26"/>
        </w:rPr>
        <w:t xml:space="preserve">Общественной палаты </w:t>
      </w:r>
    </w:p>
    <w:p w:rsidR="00E21616" w:rsidRPr="00E21616" w:rsidRDefault="00E21616">
      <w:pPr>
        <w:rPr>
          <w:b/>
          <w:sz w:val="26"/>
          <w:szCs w:val="26"/>
        </w:rPr>
      </w:pPr>
      <w:r w:rsidRPr="00F27FC6">
        <w:rPr>
          <w:b/>
          <w:sz w:val="26"/>
          <w:szCs w:val="26"/>
        </w:rPr>
        <w:t xml:space="preserve">Ульяновской области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Pr="00F27FC6">
        <w:rPr>
          <w:b/>
          <w:sz w:val="26"/>
          <w:szCs w:val="26"/>
        </w:rPr>
        <w:t>Девяткина Т.В.</w:t>
      </w:r>
    </w:p>
    <w:sectPr w:rsidR="00E21616" w:rsidRPr="00E21616" w:rsidSect="00E2161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616"/>
    <w:rsid w:val="001C152E"/>
    <w:rsid w:val="00E2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61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E21616"/>
    <w:rPr>
      <w:b/>
      <w:bCs/>
    </w:rPr>
  </w:style>
  <w:style w:type="paragraph" w:styleId="a5">
    <w:name w:val="List Paragraph"/>
    <w:basedOn w:val="a"/>
    <w:uiPriority w:val="34"/>
    <w:qFormat/>
    <w:rsid w:val="00E2161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2343</Words>
  <Characters>13359</Characters>
  <Application>Microsoft Office Word</Application>
  <DocSecurity>0</DocSecurity>
  <Lines>111</Lines>
  <Paragraphs>31</Paragraphs>
  <ScaleCrop>false</ScaleCrop>
  <Company>Microsoft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2015-04-28T05:07:00Z</dcterms:created>
  <dcterms:modified xsi:type="dcterms:W3CDTF">2015-04-28T05:11:00Z</dcterms:modified>
</cp:coreProperties>
</file>