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687EBB" w:rsidRDefault="005C613A">
      <w:pPr>
        <w:pStyle w:val="a7"/>
        <w:rPr>
          <w:color w:val="0F243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34pt;margin-top:171pt;width:324pt;height:26.95pt;z-index:251635712;mso-wrap-edited:f;mso-position-horizontal-relative:page;mso-position-vertical-relative:page" wrapcoords="0 0 21600 0 21600 21600 0 21600 0 0" filled="f" stroked="f">
            <v:textbox style="mso-next-textbox:#_x0000_s1039" inset="0,0,0,0">
              <w:txbxContent>
                <w:p w:rsidR="000B299E" w:rsidRPr="000B299E" w:rsidRDefault="008576EB" w:rsidP="00C3141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Ярмарка социальных проектов</w:t>
                  </w:r>
                </w:p>
              </w:txbxContent>
            </v:textbox>
            <w10:wrap anchorx="page" anchory="page"/>
          </v:shape>
        </w:pict>
      </w:r>
    </w:p>
    <w:p w:rsidR="00C31417" w:rsidRPr="00C31417" w:rsidRDefault="00C31417">
      <w:pPr>
        <w:pStyle w:val="a7"/>
        <w:rPr>
          <w:color w:val="0F243E"/>
        </w:rPr>
      </w:pPr>
    </w:p>
    <w:p w:rsidR="00C31417" w:rsidRDefault="005C613A" w:rsidP="00C31417">
      <w:pPr>
        <w:pStyle w:val="a7"/>
        <w:jc w:val="left"/>
      </w:pPr>
      <w:r>
        <w:pict>
          <v:shape id="_x0000_s1038" type="#_x0000_t202" style="position:absolute;margin-left:234pt;margin-top:216.65pt;width:329.5pt;height:566.6pt;z-index:251634688;mso-wrap-edited:f;mso-position-horizontal-relative:page;mso-position-vertical-relative:page" wrapcoords="0 0 21600 0 21600 21600 0 21600 0 0" filled="f" stroked="f">
            <v:textbox style="mso-next-textbox:#_x0000_s1038" inset="0,0,,0">
              <w:txbxContent>
                <w:p w:rsidR="008576EB" w:rsidRDefault="008576EB" w:rsidP="00486CA7">
                  <w:pPr>
                    <w:pStyle w:val="a7"/>
                    <w:rPr>
                      <w:b/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b/>
                      <w:color w:val="0F243E"/>
                      <w:sz w:val="22"/>
                      <w:szCs w:val="22"/>
                    </w:rPr>
                    <w:t xml:space="preserve">25 ноября в Ульяновской области состоялась Ярмарка социальных проектов. </w:t>
                  </w:r>
                </w:p>
                <w:p w:rsidR="008576EB" w:rsidRDefault="008576EB" w:rsidP="00486CA7">
                  <w:pPr>
                    <w:pStyle w:val="a7"/>
                    <w:rPr>
                      <w:b/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b/>
                      <w:color w:val="0F243E"/>
                      <w:sz w:val="22"/>
                      <w:szCs w:val="22"/>
                    </w:rPr>
                    <w:t xml:space="preserve">Мероприятие прошло в формате публичных отчетов о реализации проектов социально ориентированных некоммерческих организаций, получивших в 2016 году субсидии из регионального бюджета. Всего в нем приняли участие представители порядка 40 НКО. </w:t>
                  </w:r>
                </w:p>
                <w:p w:rsidR="008576EB" w:rsidRDefault="008576EB" w:rsidP="00486CA7">
                  <w:pPr>
                    <w:pStyle w:val="a7"/>
                    <w:rPr>
                      <w:b/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b/>
                      <w:color w:val="0F243E"/>
                      <w:sz w:val="22"/>
                      <w:szCs w:val="22"/>
                    </w:rPr>
                    <w:t>Их проекты оценивали организаторы ярмарки – специалисты Управления внутренней политики администрации Губернатора Ульяновской области, члены Общественной палаты региона и сотрудники Аппарата ОП УО.</w:t>
                  </w:r>
                </w:p>
                <w:p w:rsidR="00C31417" w:rsidRDefault="008576EB" w:rsidP="00F63F67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Напомним, в текущем году конкурсный отбор программ (проектов) социально ориентированных НКО на право получения субсидий из бюджета Ульяновской области был организован в два этапа. В первом принимали участие крупные НКО, уже имеющие немалый опыт участия в конкурсах и представляющие достойные проекты. Его результаты были объявлены в начале июня, а победителями стали 30 организаций, между которыми были распределены субсидии общим объемом 7 миллионов рублей. Второй этап представлял собой конкурс </w:t>
                  </w:r>
                  <w:proofErr w:type="spellStart"/>
                  <w:r w:rsidRPr="008576EB">
                    <w:rPr>
                      <w:color w:val="0F243E"/>
                      <w:sz w:val="22"/>
                      <w:szCs w:val="22"/>
                    </w:rPr>
                    <w:t>стартапов</w:t>
                  </w:r>
                  <w:proofErr w:type="spellEnd"/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 для начинающих или небольших некоммерческих организаций. По его итогам 20 СО НКО были выделены субсидии на сумму 2 млн. руб.</w:t>
                  </w:r>
                </w:p>
                <w:p w:rsidR="008576EB" w:rsidRPr="00D25C68" w:rsidRDefault="008576EB" w:rsidP="00F63F67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color w:val="0F243E"/>
                      <w:sz w:val="22"/>
                      <w:szCs w:val="22"/>
                    </w:rPr>
                    <w:t>«Организация публичных отчетов по итогам реализованных программ очень важна как для самих авторов, так и для широкой общественности. НКО-разработчики должны чувствовать свою ответственность перед социумом, демонстрировать открытость и уметь доказать, что полученные ими бюджетные средства были израсходованы эффективно, а сами проекты достигли заявленных целей. Наша цель как экспертов — составить мнение о том, какие практики НКО достойны тиражирования, и выявить организации, приносящие максимальную пользу региону и его жителям, чтобы поддерживать их в дальнейшем», — отметила руководитель Центра развития НКО при Общественной палате Ульяновской области Елена Шпоркина.</w:t>
                  </w:r>
                </w:p>
              </w:txbxContent>
            </v:textbox>
            <w10:wrap anchorx="page" anchory="page"/>
          </v:shape>
        </w:pict>
      </w:r>
      <w:r>
        <w:pict>
          <v:shape id="_x0000_i1040" type="#_x0000_t75" style="width:180.3pt;height:103.95pt">
            <v:imagedata r:id="rId9" o:title="13407093_1066035120149477_5100622945884017310_n"/>
          </v:shape>
        </w:pict>
      </w:r>
    </w:p>
    <w:p w:rsidR="00C31417" w:rsidRDefault="005C613A">
      <w:pPr>
        <w:pStyle w:val="a7"/>
      </w:pPr>
      <w:bookmarkStart w:id="0" w:name="_GoBack"/>
      <w:bookmarkEnd w:id="0"/>
      <w:r>
        <w:rPr>
          <w:noProof/>
        </w:rPr>
        <w:pict>
          <v:shape id="_x0000_s1479" type="#_x0000_t202" style="position:absolute;left:0;text-align:left;margin-left:39.15pt;margin-top:331.85pt;width:171.65pt;height:204.1pt;z-index:251714560;mso-position-horizontal-relative:page;mso-position-vertical-relative:page" filled="f" stroked="f" strokecolor="#c30">
            <v:textbox style="mso-next-textbox:#_x0000_s1479">
              <w:txbxContent>
                <w:p w:rsidR="00C31417" w:rsidRPr="00CA6557" w:rsidRDefault="00C31417" w:rsidP="00C31417">
                  <w:pPr>
                    <w:pStyle w:val="11"/>
                    <w:rPr>
                      <w:color w:val="C00000"/>
                    </w:rPr>
                  </w:pPr>
                  <w:r w:rsidRPr="00CA6557">
                    <w:rPr>
                      <w:color w:val="C00000"/>
                    </w:rPr>
                    <w:t>В этом выпуске</w:t>
                  </w:r>
                </w:p>
                <w:p w:rsidR="00C31417" w:rsidRPr="00C31417" w:rsidRDefault="00C31417" w:rsidP="00C31417">
                  <w:pPr>
                    <w:pStyle w:val="TOCText"/>
                    <w:tabs>
                      <w:tab w:val="left" w:pos="588"/>
                    </w:tabs>
                    <w:ind w:left="-12"/>
                    <w:rPr>
                      <w:rStyle w:val="TOCNumberChar"/>
                      <w:color w:val="0F243E"/>
                      <w:sz w:val="16"/>
                      <w:szCs w:val="16"/>
                    </w:rPr>
                  </w:pPr>
                  <w:r w:rsidRPr="00C31417">
                    <w:rPr>
                      <w:rStyle w:val="TOCNumberChar"/>
                      <w:color w:val="0F243E"/>
                    </w:rPr>
                    <w:t>1</w:t>
                  </w:r>
                  <w:r w:rsidR="003C3079">
                    <w:rPr>
                      <w:rStyle w:val="TOCNumberChar"/>
                      <w:color w:val="0F243E"/>
                    </w:rPr>
                    <w:t>-2</w:t>
                  </w:r>
                  <w:r w:rsidRPr="00C31417">
                    <w:rPr>
                      <w:rStyle w:val="TOCNumberChar"/>
                      <w:color w:val="0F243E"/>
                    </w:rPr>
                    <w:tab/>
                  </w:r>
                  <w:r w:rsidR="008576EB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>Ярмарка социальных проектов</w:t>
                  </w:r>
                </w:p>
                <w:p w:rsidR="00E43FF9" w:rsidRPr="00E43FF9" w:rsidRDefault="003C3079" w:rsidP="00C31417">
                  <w:pPr>
                    <w:pStyle w:val="TOCText"/>
                    <w:tabs>
                      <w:tab w:val="left" w:pos="588"/>
                    </w:tabs>
                    <w:ind w:left="-12"/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</w:pPr>
                  <w:r>
                    <w:rPr>
                      <w:rStyle w:val="TOCNumberChar"/>
                      <w:color w:val="0F243E"/>
                    </w:rPr>
                    <w:t>3</w:t>
                  </w:r>
                  <w:r w:rsidR="00E43FF9">
                    <w:rPr>
                      <w:rStyle w:val="TOCNumberChar"/>
                      <w:color w:val="0F243E"/>
                    </w:rPr>
                    <w:tab/>
                  </w:r>
                  <w:r w:rsidR="00E43FF9" w:rsidRPr="00E43FF9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>Финансовая</w:t>
                  </w:r>
                  <w:r w:rsidR="00E43FF9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 xml:space="preserve"> поддержка СО НКО Ульяновской области в 2017 году</w:t>
                  </w:r>
                </w:p>
                <w:p w:rsidR="003C3079" w:rsidRDefault="003C3079" w:rsidP="00C31417">
                  <w:pPr>
                    <w:pStyle w:val="TOCText"/>
                    <w:tabs>
                      <w:tab w:val="left" w:pos="588"/>
                    </w:tabs>
                    <w:ind w:left="-12"/>
                    <w:rPr>
                      <w:rStyle w:val="TOCNumberChar"/>
                      <w:color w:val="0F243E"/>
                    </w:rPr>
                  </w:pPr>
                  <w:r>
                    <w:rPr>
                      <w:rStyle w:val="TOCNumberChar"/>
                      <w:color w:val="0F243E"/>
                    </w:rPr>
                    <w:t>4</w:t>
                  </w:r>
                  <w:r w:rsidR="00E43FF9">
                    <w:rPr>
                      <w:rStyle w:val="TOCNumberChar"/>
                      <w:color w:val="0F243E"/>
                    </w:rPr>
                    <w:tab/>
                  </w:r>
                  <w:r w:rsidR="00E43FF9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>П</w:t>
                  </w:r>
                  <w:r w:rsidR="00E43FF9" w:rsidRPr="00E43FF9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>ерспективы формирования регионального фонда целевого капитала</w:t>
                  </w:r>
                  <w:r w:rsidR="00E43FF9">
                    <w:rPr>
                      <w:rStyle w:val="TOCNumberChar"/>
                      <w:b w:val="0"/>
                      <w:color w:val="0F243E"/>
                      <w:sz w:val="16"/>
                      <w:szCs w:val="16"/>
                    </w:rPr>
                    <w:t xml:space="preserve"> в Ульяновской области</w:t>
                  </w:r>
                </w:p>
                <w:p w:rsidR="00C31417" w:rsidRPr="00C31417" w:rsidRDefault="00C7522C" w:rsidP="00C31417">
                  <w:pPr>
                    <w:pStyle w:val="TOCText"/>
                    <w:tabs>
                      <w:tab w:val="left" w:pos="588"/>
                    </w:tabs>
                    <w:ind w:left="-12"/>
                    <w:rPr>
                      <w:color w:val="0F243E"/>
                      <w:highlight w:val="yellow"/>
                    </w:rPr>
                  </w:pPr>
                  <w:r>
                    <w:rPr>
                      <w:rStyle w:val="TOCNumberChar"/>
                      <w:color w:val="0F243E"/>
                    </w:rPr>
                    <w:t>5</w:t>
                  </w:r>
                  <w:r w:rsidR="00C31417" w:rsidRPr="00C31417">
                    <w:rPr>
                      <w:color w:val="0F243E"/>
                    </w:rPr>
                    <w:tab/>
                  </w:r>
                  <w:r w:rsidR="00434454">
                    <w:rPr>
                      <w:color w:val="0F243E"/>
                    </w:rPr>
                    <w:t>П</w:t>
                  </w:r>
                  <w:r w:rsidR="00434454" w:rsidRPr="00434454">
                    <w:rPr>
                      <w:color w:val="0F243E"/>
                    </w:rPr>
                    <w:t xml:space="preserve">ервый этап проекта по обучению НКО правилам участие в </w:t>
                  </w:r>
                  <w:proofErr w:type="spellStart"/>
                  <w:r w:rsidR="00434454" w:rsidRPr="00434454">
                    <w:rPr>
                      <w:color w:val="0F243E"/>
                    </w:rPr>
                    <w:t>госзакупках</w:t>
                  </w:r>
                  <w:proofErr w:type="spellEnd"/>
                </w:p>
                <w:p w:rsidR="00C31417" w:rsidRPr="005D06A0" w:rsidRDefault="00C31417" w:rsidP="00C31417">
                  <w:pPr>
                    <w:pStyle w:val="TOCText"/>
                    <w:tabs>
                      <w:tab w:val="left" w:pos="588"/>
                    </w:tabs>
                    <w:ind w:left="-12"/>
                    <w:rPr>
                      <w:color w:val="0F243E"/>
                    </w:rPr>
                  </w:pPr>
                  <w:r>
                    <w:rPr>
                      <w:b/>
                      <w:color w:val="0F243E"/>
                      <w:sz w:val="18"/>
                      <w:szCs w:val="18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</w:p>
    <w:p w:rsidR="00D25C68" w:rsidRDefault="005C613A">
      <w:pPr>
        <w:pStyle w:val="a7"/>
      </w:pPr>
      <w:r>
        <w:pict>
          <v:shape id="_x0000_s1297" type="#_x0000_t202" style="position:absolute;left:0;text-align:left;margin-left:64pt;margin-top:624.85pt;width:137.3pt;height:169.65pt;z-index:251668991;mso-position-horizontal-relative:page;mso-position-vertical-relative:page" filled="f" stroked="f">
            <v:textbox style="mso-next-textbox:#_x0000_s1297">
              <w:txbxContent>
                <w:p w:rsidR="00EE6F4D" w:rsidRPr="008576EB" w:rsidRDefault="00825328" w:rsidP="00EE6F4D">
                  <w:pPr>
                    <w:pStyle w:val="Pullquote"/>
                    <w:pBdr>
                      <w:top w:val="single" w:sz="6" w:space="2" w:color="336699"/>
                    </w:pBdr>
                    <w:rPr>
                      <w:b/>
                      <w:color w:val="C00000"/>
                    </w:rPr>
                  </w:pPr>
                  <w:r w:rsidRPr="008576EB">
                    <w:rPr>
                      <w:b/>
                      <w:color w:val="C00000"/>
                    </w:rPr>
                    <w:t xml:space="preserve">Источник: </w:t>
                  </w:r>
                </w:p>
                <w:p w:rsidR="00EE6F4D" w:rsidRPr="008576EB" w:rsidRDefault="008576EB" w:rsidP="00486CA7">
                  <w:pPr>
                    <w:pStyle w:val="Pullquote"/>
                    <w:pBdr>
                      <w:top w:val="single" w:sz="6" w:space="2" w:color="336699"/>
                    </w:pBdr>
                    <w:rPr>
                      <w:b/>
                      <w:i w:val="0"/>
                      <w:color w:val="C00000"/>
                    </w:rPr>
                  </w:pPr>
                  <w:hyperlink r:id="rId10" w:history="1">
                    <w:r w:rsidRPr="008576EB">
                      <w:rPr>
                        <w:rStyle w:val="aa"/>
                        <w:b/>
                        <w:i w:val="0"/>
                        <w:color w:val="C00000"/>
                      </w:rPr>
                      <w:t>http://opuo.ru/news/v-ulyanovskoj-oblasti-podveli-itogi-realizacii-proektov-nko-poluchivshix-v-2016-godu-subsidii-iz-regionalnogo-byudzheta/</w:t>
                    </w:r>
                  </w:hyperlink>
                  <w:r w:rsidRPr="008576EB">
                    <w:rPr>
                      <w:b/>
                      <w:i w:val="0"/>
                      <w:color w:val="C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8" type="#_x0000_t202" style="position:absolute;left:0;text-align:left;margin-left:27pt;margin-top:171pt;width:153pt;height:26.95pt;z-index:251676672;mso-position-horizontal-relative:page;mso-position-vertical-relative:page" filled="f" stroked="f">
            <v:textbox style="mso-next-textbox:#_x0000_s1348;mso-fit-shape-to-text:t" inset=",0,,0">
              <w:txbxContent>
                <w:p w:rsidR="008A0591" w:rsidRDefault="008A0591">
                  <w:pPr>
                    <w:pStyle w:val="NewsletterDate"/>
                  </w:pPr>
                  <w:r>
                    <w:t>Дата выхода бюллетеня</w:t>
                  </w:r>
                  <w:r w:rsidR="008A40A2">
                    <w:t>: 01.12</w:t>
                  </w:r>
                  <w:r w:rsidR="00C421B6">
                    <w:t>.2016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left:0;text-align:left;margin-left:36pt;margin-top:81pt;width:540pt;height:90pt;z-index:251671552;mso-position-horizontal-relative:page;mso-position-vertical-relative:page" filled="f" fillcolor="#0078b4" stroked="f">
            <v:textbox style="mso-next-textbox:#_x0000_s1300" inset=",,,0">
              <w:txbxContent>
                <w:p w:rsidR="008A0591" w:rsidRPr="00B3580F" w:rsidRDefault="008935FE">
                  <w:pPr>
                    <w:pStyle w:val="Masthead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Информационный бюллетень </w:t>
                  </w:r>
                  <w:r w:rsidR="00C421B6">
                    <w:rPr>
                      <w:sz w:val="56"/>
                      <w:szCs w:val="56"/>
                    </w:rPr>
                    <w:t>«ВЕСТНИК НКО»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left:0;text-align:left;margin-left:45pt;margin-top:45pt;width:261pt;height:17.65pt;z-index:251672576;mso-position-horizontal-relative:page;mso-position-vertical-relative:page" filled="f" stroked="f">
            <v:textbox style="mso-next-textbox:#_x0000_s1301;mso-fit-shape-to-text:t">
              <w:txbxContent>
                <w:p w:rsidR="008A0591" w:rsidRDefault="00914D1F">
                  <w:pPr>
                    <w:pStyle w:val="VolumeandIssue"/>
                  </w:pPr>
                  <w:r>
                    <w:t>Г</w:t>
                  </w:r>
                  <w:r w:rsidR="008A40A2">
                    <w:t>ОД 2016</w:t>
                  </w:r>
                  <w:r w:rsidR="008A40A2">
                    <w:tab/>
                    <w:t>выпуск 11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286" style="position:absolute;left:0;text-align:left;z-index:251668480;mso-position-horizontal-relative:page;mso-position-vertical-relative:page" from="290.25pt,129pt" to="826.5pt,129pt" stroked="f">
            <w10:wrap anchorx="page" anchory="page"/>
          </v:line>
        </w:pict>
      </w:r>
      <w:r>
        <w:pict>
          <v:shape id="_x0000_s1358" type="#_x0000_t202" style="position:absolute;left:0;text-align:left;margin-left:0;margin-top:28.8pt;width:558pt;height:140.4pt;z-index:-251635712;mso-position-horizontal:center;mso-position-horizontal-relative:page;mso-position-vertical-relative:page" filled="f" stroked="f">
            <v:textbox style="mso-next-textbox:#_x0000_s1358;mso-fit-shape-to-text:t" inset=",7.2pt,,7.2pt">
              <w:txbxContent>
                <w:p w:rsidR="008A0591" w:rsidRDefault="005C613A"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  <w:pict>
                      <v:shape id="_x0000_i1029" type="#_x0000_t75" style="width:540.3pt;height:125.85pt">
                        <v:imagedata r:id="rId11" o:title="gradien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left:0;text-align:left;margin-left:200pt;margin-top:248pt;width:7.2pt;height:7.2pt;z-index:251651072;visibility:hidden;mso-position-horizontal-relative:page;mso-position-vertical-relative:page" filled="f" stroked="f">
            <v:textbox style="mso-next-textbox:#_x0000_s1168"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left:0;text-align:left;margin-left:199.2pt;margin-top:519.8pt;width:7.2pt;height:7.2pt;z-index:251653120;visibility:hidden;mso-position-horizontal-relative:page;mso-position-vertical-relative:page" filled="f" stroked="f">
            <v:textbox style="mso-next-textbox:#_x0000_s1172"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8A0591">
        <w:br w:type="page"/>
      </w:r>
    </w:p>
    <w:p w:rsidR="003C3079" w:rsidRDefault="003C3079">
      <w:pPr>
        <w:pStyle w:val="a7"/>
      </w:pPr>
      <w:r>
        <w:pict>
          <v:shape id="_x0000_i1041" type="#_x0000_t75" style="width:150.25pt;height:150.25pt">
            <v:imagedata r:id="rId12" o:title="15267776_965166740254068_797600944830747200_n"/>
          </v:shape>
        </w:pict>
      </w:r>
    </w:p>
    <w:p w:rsidR="003C3079" w:rsidRDefault="003C3079">
      <w:pPr>
        <w:pStyle w:val="a7"/>
      </w:pPr>
    </w:p>
    <w:p w:rsidR="003C3079" w:rsidRDefault="003C3079">
      <w:pPr>
        <w:pStyle w:val="a7"/>
      </w:pPr>
      <w:r>
        <w:rPr>
          <w:noProof/>
        </w:rPr>
      </w:r>
      <w:r>
        <w:pict w14:anchorId="5D090D3A">
          <v:shape id="_x0000_s1525" type="#_x0000_t75" style="width:150.75pt;height:150.7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  <w10:wrap type="none"/>
            <w10:anchorlock/>
          </v:shape>
        </w:pict>
      </w:r>
    </w:p>
    <w:p w:rsidR="003C3079" w:rsidRDefault="003C3079">
      <w:pPr>
        <w:pStyle w:val="a7"/>
      </w:pPr>
    </w:p>
    <w:p w:rsidR="003C3079" w:rsidRDefault="003C3079">
      <w:pPr>
        <w:pStyle w:val="a7"/>
      </w:pPr>
      <w:r>
        <w:pict>
          <v:shape id="_x0000_i1049" type="#_x0000_t75" style="width:150.25pt;height:150.25pt">
            <v:imagedata r:id="rId14" o:title="15241860_965167456920663_9084943360004275268_n"/>
          </v:shape>
        </w:pict>
      </w:r>
    </w:p>
    <w:p w:rsidR="003C3079" w:rsidRDefault="003C3079">
      <w:pPr>
        <w:pStyle w:val="a7"/>
      </w:pPr>
    </w:p>
    <w:p w:rsidR="003C3079" w:rsidRDefault="003C3079">
      <w:pPr>
        <w:pStyle w:val="a7"/>
      </w:pPr>
      <w:r>
        <w:pict>
          <v:shape id="_x0000_i1050" type="#_x0000_t75" style="width:150.25pt;height:150.25pt">
            <v:imagedata r:id="rId15" o:title="15230702_965167580253984_6108858990276976999_n"/>
          </v:shape>
        </w:pict>
      </w:r>
    </w:p>
    <w:p w:rsidR="000C0361" w:rsidRDefault="005C613A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noProof/>
        </w:rPr>
        <w:pict>
          <v:shape id="_x0000_s1484" type="#_x0000_t202" style="position:absolute;left:0;text-align:left;margin-left:231.05pt;margin-top:85.15pt;width:338.95pt;height:718.1pt;z-index:251719680;mso-wrap-edited:f;mso-position-horizontal-relative:page;mso-position-vertical-relative:page" wrapcoords="0 0 21600 0 21600 21600 0 21600 0 0" filled="f" stroked="f">
            <v:textbox style="mso-next-textbox:#_x0000_s1484" inset="0,0,,0">
              <w:txbxContent>
                <w:p w:rsidR="008576EB" w:rsidRPr="008576EB" w:rsidRDefault="008576EB" w:rsidP="008576EB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color w:val="0F243E"/>
                      <w:sz w:val="22"/>
                      <w:szCs w:val="22"/>
                    </w:rPr>
                    <w:t>Для повышения плодотворности работы участники Ярмарки социальных проектов были разделены на три группы. Первая из них объединила авторов проектов по развитию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молодежи. Вторая собрала НКО-победителей конкурсов субсидий с проектами в сфере гражданско-патриотического и духовно-нравственного воспитания, сохранения и популяризации отечественного исторического и культурного наследия.</w:t>
                  </w:r>
                </w:p>
                <w:p w:rsidR="00D25C68" w:rsidRDefault="008576EB" w:rsidP="008576EB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Значительное внимание было уделено социально значимым программам, реализованным НКО на территории муниципальных образований. Один из таких — проект «Развитие иппотерапии в </w:t>
                  </w:r>
                  <w:proofErr w:type="spellStart"/>
                  <w:r w:rsidRPr="008576EB">
                    <w:rPr>
                      <w:color w:val="0F243E"/>
                      <w:sz w:val="22"/>
                      <w:szCs w:val="22"/>
                    </w:rPr>
                    <w:t>Мелекесском</w:t>
                  </w:r>
                  <w:proofErr w:type="spellEnd"/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 районе» Ульяновского областного фонда защиты животных «Флора и Лавра», получивший в 2016 году субсидию в</w:t>
                  </w:r>
                  <w:r w:rsidR="003C3079">
                    <w:rPr>
                      <w:color w:val="0F243E"/>
                      <w:sz w:val="22"/>
                      <w:szCs w:val="22"/>
                    </w:rPr>
                    <w:t xml:space="preserve"> размере 350 тыс. рублей. Ц</w:t>
                  </w:r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ентр иппотерапии открылся 31 августа 2016 г. на территории храма в честь Казанской иконы Богородицы р.п. Новая Майна. На пустыре обустроили площадку, закупили необходимое снаряжение и экипировку для лошадей и всадников. При проведении лечебных занятий инструкторы оценивают тяжесть состояния конкретного ребенка и определяют для него индивидуальную программу. С сентября полный бесплатный курс реабилитации прошли десять детей с ограниченными возможностями, пятеро временно приостановили тренировки по состоянию здоровья, и еще четыре ребенка занимаются </w:t>
                  </w:r>
                  <w:proofErr w:type="spellStart"/>
                  <w:r w:rsidRPr="008576EB">
                    <w:rPr>
                      <w:color w:val="0F243E"/>
                      <w:sz w:val="22"/>
                      <w:szCs w:val="22"/>
                    </w:rPr>
                    <w:t>иппотерапией</w:t>
                  </w:r>
                  <w:proofErr w:type="spellEnd"/>
                  <w:r w:rsidRPr="008576EB">
                    <w:rPr>
                      <w:color w:val="0F243E"/>
                      <w:sz w:val="22"/>
                      <w:szCs w:val="22"/>
                    </w:rPr>
                    <w:t xml:space="preserve"> в настоящее время. </w:t>
                  </w:r>
                </w:p>
                <w:p w:rsidR="003C3079" w:rsidRPr="003C3079" w:rsidRDefault="003C307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color w:val="0F243E"/>
                      <w:sz w:val="22"/>
                      <w:szCs w:val="22"/>
                    </w:rPr>
                    <w:t xml:space="preserve">Немало проектов представили на ярмарке некоммерческие организации, работающие в сфере образования и просвещения. К примеру, с начала учебного года в муниципальных образованиях реализуется программа психолого-педагогического просвещения «Родительский университет», разработанная Ульяновской региональной общественной организацией помощи родителям и детям «Совет родителей». «В рамках программы в городах и районах области проходят встречи, мастер-классы и консультации для родителей школьников. Лучшие педагоги и психологи региона уже обучили в «Родительском университете» более 160 человек, и каждому выдан сертификат о прохождении программы. Освоить ее дистанционно можно через сайт </w:t>
                  </w:r>
                  <w:proofErr w:type="spellStart"/>
                  <w:r w:rsidRPr="003C3079">
                    <w:rPr>
                      <w:color w:val="0F243E"/>
                      <w:sz w:val="22"/>
                      <w:szCs w:val="22"/>
                    </w:rPr>
                    <w:t>УлГПУ</w:t>
                  </w:r>
                  <w:proofErr w:type="spellEnd"/>
                  <w:r w:rsidRPr="003C3079">
                    <w:rPr>
                      <w:color w:val="0F243E"/>
                      <w:sz w:val="22"/>
                      <w:szCs w:val="22"/>
                    </w:rPr>
                    <w:t xml:space="preserve"> имени И.Н. Ульянова», — сообщила председатель Правления УРОО «С</w:t>
                  </w:r>
                  <w:r>
                    <w:rPr>
                      <w:color w:val="0F243E"/>
                      <w:sz w:val="22"/>
                      <w:szCs w:val="22"/>
                    </w:rPr>
                    <w:t>овет родителей» Елена Малышева.</w:t>
                  </w:r>
                </w:p>
                <w:p w:rsidR="003C3079" w:rsidRPr="00D25C68" w:rsidRDefault="003C307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color w:val="0F243E"/>
                      <w:sz w:val="22"/>
                      <w:szCs w:val="22"/>
                    </w:rPr>
                    <w:t xml:space="preserve">По итогам Ярмарки социальных проектов эксперты оценят каждое выступление по ряду параметров и выявят проекты социально ориентированных НКО, реализованные в 2016 году наиболее успешно. </w:t>
                  </w:r>
                </w:p>
              </w:txbxContent>
            </v:textbox>
            <w10:wrap anchorx="page" anchory="page"/>
          </v:shape>
        </w:pict>
      </w:r>
      <w:r w:rsidR="00D25C68">
        <w:br w:type="page"/>
      </w:r>
    </w:p>
    <w:p w:rsidR="00F83462" w:rsidRDefault="003C3079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511" type="#_x0000_t202" style="position:absolute;left:0;text-align:left;margin-left:401.6pt;margin-top:87.65pt;width:137.3pt;height:153.4pt;z-index:251730944;mso-position-horizontal-relative:page;mso-position-vertical-relative:page" filled="f" stroked="f">
            <v:textbox style="mso-next-textbox:#_x0000_s1511">
              <w:txbxContent>
                <w:p w:rsidR="00B045C4" w:rsidRPr="003C3079" w:rsidRDefault="00B045C4" w:rsidP="00B045C4">
                  <w:pPr>
                    <w:pStyle w:val="Pullquote"/>
                    <w:pBdr>
                      <w:top w:val="single" w:sz="6" w:space="2" w:color="336699"/>
                    </w:pBdr>
                    <w:rPr>
                      <w:b/>
                      <w:color w:val="C00000"/>
                    </w:rPr>
                  </w:pPr>
                  <w:r w:rsidRPr="003C3079">
                    <w:rPr>
                      <w:b/>
                      <w:color w:val="C00000"/>
                    </w:rPr>
                    <w:t xml:space="preserve">Источник: </w:t>
                  </w:r>
                </w:p>
                <w:p w:rsidR="00B045C4" w:rsidRPr="003C3079" w:rsidRDefault="003C3079" w:rsidP="00B045C4">
                  <w:pPr>
                    <w:pStyle w:val="Pullquote"/>
                    <w:pBdr>
                      <w:top w:val="single" w:sz="6" w:space="2" w:color="336699"/>
                    </w:pBdr>
                    <w:rPr>
                      <w:b/>
                      <w:i w:val="0"/>
                      <w:color w:val="C00000"/>
                    </w:rPr>
                  </w:pPr>
                  <w:hyperlink r:id="rId16" w:history="1">
                    <w:r w:rsidRPr="003C3079">
                      <w:rPr>
                        <w:rStyle w:val="aa"/>
                        <w:b/>
                        <w:i w:val="0"/>
                        <w:color w:val="C00000"/>
                      </w:rPr>
                      <w:t>http://opuo.ru/news/v-2017-godu-finansovaya-podderzhka-socialno-orientirovannyx-nekommercheskix-organizacij-regiona-budet-uvelichena/</w:t>
                    </w:r>
                  </w:hyperlink>
                  <w:r w:rsidRPr="003C3079">
                    <w:rPr>
                      <w:b/>
                      <w:i w:val="0"/>
                      <w:color w:val="C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526" type="#_x0000_t202" style="position:absolute;left:0;text-align:left;margin-left:33.3pt;margin-top:74.05pt;width:324pt;height:83.95pt;z-index:251737088;mso-wrap-edited:f;mso-position-horizontal-relative:page;mso-position-vertical-relative:page" wrapcoords="0 0 21600 0 21600 21600 0 21600 0 0" filled="f" stroked="f">
            <v:textbox style="mso-next-textbox:#_x0000_s1526" inset="0,0,0,0">
              <w:txbxContent>
                <w:p w:rsidR="003C3079" w:rsidRPr="000B299E" w:rsidRDefault="003C3079" w:rsidP="003C307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3C3079">
                    <w:rPr>
                      <w:b/>
                      <w:color w:val="FF0000"/>
                      <w:sz w:val="32"/>
                      <w:szCs w:val="32"/>
                    </w:rPr>
                    <w:t>В 2017 году финансовая поддержка социально ориентированных некоммерческих организаций региона будет увеличена</w:t>
                  </w:r>
                </w:p>
              </w:txbxContent>
            </v:textbox>
            <w10:wrap anchorx="page" anchory="page"/>
          </v:shape>
        </w:pict>
      </w:r>
    </w:p>
    <w:p w:rsidR="000C0361" w:rsidRDefault="003C3079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497" type="#_x0000_t202" style="position:absolute;left:0;text-align:left;margin-left:33.3pt;margin-top:162.8pt;width:338.95pt;height:647.35pt;z-index:251722752;mso-wrap-edited:f;mso-position-horizontal-relative:page;mso-position-vertical-relative:page" wrapcoords="0 0 21600 0 21600 21600 0 21600 0 0" filled="f" stroked="f">
            <v:textbox style="mso-next-textbox:#_x0000_s1497" inset="0,0,,0">
              <w:txbxContent>
                <w:p w:rsidR="00F83462" w:rsidRPr="003C3079" w:rsidRDefault="003C3079" w:rsidP="00285AB3">
                  <w:pPr>
                    <w:pStyle w:val="a7"/>
                    <w:rPr>
                      <w:b/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b/>
                      <w:color w:val="0F243E"/>
                      <w:sz w:val="22"/>
                      <w:szCs w:val="22"/>
                    </w:rPr>
                    <w:t>Соответствующее решение принято 16 ноября 2016 года в ходе очередного заседания Законодательного Собрания региона. Депутаты ЗСО приняли региональный бюджет во втором чтении.</w:t>
                  </w:r>
                </w:p>
                <w:p w:rsidR="003C3079" w:rsidRPr="003C3079" w:rsidRDefault="003C307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color w:val="0F243E"/>
                      <w:sz w:val="22"/>
                      <w:szCs w:val="22"/>
                    </w:rPr>
                    <w:t>Участниками заседания стали Губернатор Сергей Морозов, представители исполнительной и законодательной власти, руководи</w:t>
                  </w:r>
                  <w:r>
                    <w:rPr>
                      <w:color w:val="0F243E"/>
                      <w:sz w:val="22"/>
                      <w:szCs w:val="22"/>
                    </w:rPr>
                    <w:t>тели муниципальных образований.</w:t>
                  </w:r>
                </w:p>
                <w:p w:rsidR="003C3079" w:rsidRPr="003C3079" w:rsidRDefault="003C307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color w:val="0F243E"/>
                      <w:sz w:val="22"/>
                      <w:szCs w:val="22"/>
                    </w:rPr>
                    <w:t>«Споры по бюджету шли до самого последнего дня. Считаю, что нам всем вместе удалось подготовить надежный и понятный документ, который обеспечит и социально-политическую стабильность, и станет основой для развития региона в 2017 г., а также в последующие два года», — отметил Сергей Морозов.</w:t>
                  </w:r>
                </w:p>
                <w:p w:rsidR="003C3079" w:rsidRDefault="003C307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3C3079">
                    <w:rPr>
                      <w:color w:val="0F243E"/>
                      <w:sz w:val="22"/>
                      <w:szCs w:val="22"/>
                    </w:rPr>
                    <w:t>По словам председателя областной Общественной палаты Тамары Девяткиной, при формировании регионального бюджета особое внимание было обращено на реализацию государственной программы «Гражданское общество и государственная национальная политика в Ульяновской области».</w:t>
                  </w:r>
                  <w:r w:rsidR="00E43FF9">
                    <w:rPr>
                      <w:color w:val="0F243E"/>
                      <w:sz w:val="22"/>
                      <w:szCs w:val="22"/>
                    </w:rPr>
                    <w:t xml:space="preserve"> </w:t>
                  </w:r>
                  <w:r w:rsidRPr="003C3079">
                    <w:rPr>
                      <w:color w:val="0F243E"/>
                      <w:sz w:val="22"/>
                      <w:szCs w:val="22"/>
                    </w:rPr>
                    <w:t xml:space="preserve"> «Отрадно, что в 2017 году финансирование подпрограммы, направленной на развитие институтов гражданского общества и поддержку социально ориентированных некоммерческих организаций, не уменьшится и составит порядка 10 миллионов рублей. Из этих средств 9 миллионов рублей будет направлено на проведение конкурсов субсидий для социально ориентированных НКО. Все говорит о том, что новые проекты, интересные идеи и народные инициативы продолжат появляться и будут находить поддержку как в муниципалитетах, так и на уровне региона», — сказала Тамара Девяткина.</w:t>
                  </w:r>
                </w:p>
                <w:p w:rsidR="00E43FF9" w:rsidRPr="00D25C68" w:rsidRDefault="00E43FF9" w:rsidP="003C3079">
                  <w:pPr>
                    <w:pStyle w:val="a7"/>
                    <w:rPr>
                      <w:color w:val="0F243E"/>
                      <w:sz w:val="22"/>
                      <w:szCs w:val="22"/>
                    </w:rPr>
                  </w:pPr>
                  <w:r w:rsidRPr="00E43FF9">
                    <w:rPr>
                      <w:color w:val="0F243E"/>
                      <w:sz w:val="22"/>
                      <w:szCs w:val="22"/>
                    </w:rPr>
                    <w:t>Кроме того, в 2017 году увеличится финансирование социально ориентированных некоммерческих организаций, реализующих на территории региона проекты в сфере укрепления межэтнического согласия. Согласно информации специалистов профильного ведомства, объем финансового обеспечение подпрограммы</w:t>
                  </w:r>
                  <w:r>
                    <w:rPr>
                      <w:color w:val="0F243E"/>
                      <w:sz w:val="22"/>
                      <w:szCs w:val="22"/>
                    </w:rPr>
                    <w:t xml:space="preserve"> </w:t>
                  </w:r>
                  <w:r w:rsidRPr="00E43FF9">
                    <w:rPr>
                      <w:color w:val="0F243E"/>
                      <w:sz w:val="22"/>
                      <w:szCs w:val="22"/>
                    </w:rPr>
                    <w:t xml:space="preserve"> «Укрепление единства российской нации и этнокультурное развитие народов России на территории Ульяновской области» в 2017 году составит более 17 миллионов рублей, что на 16 млн. руб. превышает аналогичный показатель 2016 г.</w:t>
                  </w:r>
                </w:p>
              </w:txbxContent>
            </v:textbox>
            <w10:wrap anchorx="page" anchory="page"/>
          </v:shape>
        </w:pict>
      </w:r>
      <w:r w:rsidR="00F83462">
        <w:rPr>
          <w:rFonts w:ascii="Times New Roman" w:hAnsi="Times New Roman" w:cs="Times New Roman"/>
          <w:sz w:val="20"/>
          <w:szCs w:val="20"/>
          <w:lang w:eastAsia="cs-CZ"/>
        </w:rPr>
        <w:br w:type="page"/>
      </w:r>
    </w:p>
    <w:p w:rsidR="00E43FF9" w:rsidRDefault="00E43FF9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</w:p>
    <w:p w:rsidR="00486CA7" w:rsidRDefault="00E43FF9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  <w:r>
        <w:pict>
          <v:shape id="_x0000_s1044" type="#_x0000_t202" style="position:absolute;left:0;text-align:left;margin-left:234pt;margin-top:180.95pt;width:324pt;height:643.55pt;z-index:251637760;mso-position-horizontal-relative:page;mso-position-vertical-relative:page" filled="f" stroked="f">
            <v:textbox style="mso-next-textbox:#_x0000_s1044" inset="0,0,,0">
              <w:txbxContent>
                <w:p w:rsidR="00E43FF9" w:rsidRPr="00E43FF9" w:rsidRDefault="00E43FF9" w:rsidP="0037125D">
                  <w:pPr>
                    <w:pStyle w:val="a7"/>
                    <w:rPr>
                      <w:b/>
                      <w:color w:val="0F243E"/>
                      <w:sz w:val="20"/>
                      <w:szCs w:val="20"/>
                    </w:rPr>
                  </w:pPr>
                  <w:r w:rsidRPr="00E43FF9">
                    <w:rPr>
                      <w:b/>
                      <w:color w:val="0F243E"/>
                      <w:sz w:val="20"/>
                      <w:szCs w:val="20"/>
                    </w:rPr>
                    <w:t xml:space="preserve">22 ноября 2016 года на базе Общественной палаты Ульяновской области прошла встреча с представителями Пензенского регионального общественного благотворительного фонда «Гражданский союз»: исполнительным директором Олегом </w:t>
                  </w:r>
                  <w:proofErr w:type="spellStart"/>
                  <w:r w:rsidRPr="00E43FF9">
                    <w:rPr>
                      <w:b/>
                      <w:color w:val="0F243E"/>
                      <w:sz w:val="20"/>
                      <w:szCs w:val="20"/>
                    </w:rPr>
                    <w:t>Шарипковым</w:t>
                  </w:r>
                  <w:proofErr w:type="spellEnd"/>
                  <w:r w:rsidRPr="00E43FF9">
                    <w:rPr>
                      <w:b/>
                      <w:color w:val="0F243E"/>
                      <w:sz w:val="20"/>
                      <w:szCs w:val="20"/>
                    </w:rPr>
                    <w:t xml:space="preserve"> и председателем Правления Игорем </w:t>
                  </w:r>
                  <w:proofErr w:type="spellStart"/>
                  <w:r w:rsidRPr="00E43FF9">
                    <w:rPr>
                      <w:b/>
                      <w:color w:val="0F243E"/>
                      <w:sz w:val="20"/>
                      <w:szCs w:val="20"/>
                    </w:rPr>
                    <w:t>Зайдманом</w:t>
                  </w:r>
                  <w:proofErr w:type="spellEnd"/>
                  <w:r w:rsidRPr="00E43FF9">
                    <w:rPr>
                      <w:b/>
                      <w:color w:val="0F243E"/>
                      <w:sz w:val="20"/>
                      <w:szCs w:val="20"/>
                    </w:rPr>
                    <w:t xml:space="preserve">. </w:t>
                  </w:r>
                </w:p>
                <w:p w:rsidR="0037125D" w:rsidRPr="00E43FF9" w:rsidRDefault="00E43FF9" w:rsidP="0037125D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E43FF9">
                    <w:rPr>
                      <w:color w:val="0F243E"/>
                      <w:sz w:val="20"/>
                      <w:szCs w:val="20"/>
                    </w:rPr>
                    <w:t>Гости из Пензы рассказали представителям некоммерческих организаций региона, а также сотрудникам учреждений образования, культуры и социальной сферы о целях и особенностях формирования фондов целевого капитала.</w:t>
                  </w:r>
                </w:p>
                <w:p w:rsidR="00E43FF9" w:rsidRPr="00E43FF9" w:rsidRDefault="00E43FF9" w:rsidP="00E43FF9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>
                    <w:rPr>
                      <w:color w:val="0F243E"/>
                      <w:sz w:val="20"/>
                      <w:szCs w:val="20"/>
                    </w:rPr>
                    <w:t>Ц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>елевой капитал представляет собой сформированный за счет пожертвований фонд денежных средств, ценных бумаг или иных активов, который передается в доверительное управление с целью получения инвестиционного дохода и его использования для финансирования уставной деятельности организации. Минимальная сумма, которую необходимо аккумулировать для этого за один год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>, составляет 3 миллиона рублей.</w:t>
                  </w:r>
                </w:p>
                <w:p w:rsidR="00E43FF9" w:rsidRPr="00E43FF9" w:rsidRDefault="00E43FF9" w:rsidP="00E43FF9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E43FF9">
                    <w:rPr>
                      <w:color w:val="0F243E"/>
                      <w:sz w:val="20"/>
                      <w:szCs w:val="20"/>
                    </w:rPr>
                    <w:t>«Целевой капитал местного сообщества, созданный в 2013 году фондом «Гражданский союз», стал первым в России из учрежденных некоммерческой организацией. С тех пор мы накопили определенный опыт, которым сегодня готовы делиться со всеми заинтересованными. Средства из нашего целевого капитала используются для поддержки проектов НКО, которые приносят пользу жителям Пензенской области», — пояснил Ол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 xml:space="preserve">ег </w:t>
                  </w:r>
                  <w:proofErr w:type="spellStart"/>
                  <w:r w:rsidRPr="00E43FF9">
                    <w:rPr>
                      <w:color w:val="0F243E"/>
                      <w:sz w:val="20"/>
                      <w:szCs w:val="20"/>
                    </w:rPr>
                    <w:t>Шарипков</w:t>
                  </w:r>
                  <w:proofErr w:type="spellEnd"/>
                  <w:r w:rsidRPr="00E43FF9">
                    <w:rPr>
                      <w:color w:val="0F243E"/>
                      <w:sz w:val="20"/>
                      <w:szCs w:val="20"/>
                    </w:rPr>
                    <w:t>.</w:t>
                  </w:r>
                </w:p>
                <w:p w:rsidR="00E43FF9" w:rsidRDefault="00E43FF9" w:rsidP="00E43FF9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E43FF9">
                    <w:rPr>
                      <w:color w:val="0F243E"/>
                      <w:sz w:val="20"/>
                      <w:szCs w:val="20"/>
                    </w:rPr>
                    <w:t>По его словам, формирование фондов целевого капитала как долгосрочных источников финансирования целесообразно как для некоммерческих организаций, так и для вузов, музеев, театров и т.д. Данный финансовый инструмент отличается достаточно высокой доходностью, кроме того, процентные и иные поступления по нему не облагаются налогами.</w:t>
                  </w:r>
                </w:p>
                <w:p w:rsidR="00E43FF9" w:rsidRPr="00E43FF9" w:rsidRDefault="00E43FF9" w:rsidP="00E43FF9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>
                    <w:rPr>
                      <w:color w:val="0F243E"/>
                      <w:sz w:val="20"/>
                      <w:szCs w:val="20"/>
                    </w:rPr>
                    <w:t>Н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>еобходимость создания фонда целевого капитала в нашем регионе очевидна, поскольку это позволит иметь постоянный финансовый резерв на поддержку социально значимых проектов и инициа</w:t>
                  </w:r>
                  <w:r>
                    <w:rPr>
                      <w:color w:val="0F243E"/>
                      <w:sz w:val="20"/>
                      <w:szCs w:val="20"/>
                    </w:rPr>
                    <w:t xml:space="preserve">тив некоммерческих организаций. 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>«Сегодня вместе с гостями из Пензы мы посетили заседание «</w:t>
                  </w:r>
                  <w:proofErr w:type="spellStart"/>
                  <w:r w:rsidRPr="00E43FF9">
                    <w:rPr>
                      <w:color w:val="0F243E"/>
                      <w:sz w:val="20"/>
                      <w:szCs w:val="20"/>
                    </w:rPr>
                    <w:t>Ротари</w:t>
                  </w:r>
                  <w:proofErr w:type="spellEnd"/>
                  <w:r w:rsidRPr="00E43FF9">
                    <w:rPr>
                      <w:color w:val="0F243E"/>
                      <w:sz w:val="20"/>
                      <w:szCs w:val="20"/>
                    </w:rPr>
                    <w:t xml:space="preserve"> Клуба Ульяновск» – организации, которая объединяет предпринимателей, отличающихся высокой активностью в сфере благотворительности. </w:t>
                  </w:r>
                  <w:r>
                    <w:rPr>
                      <w:color w:val="0F243E"/>
                      <w:sz w:val="20"/>
                      <w:szCs w:val="20"/>
                    </w:rPr>
                    <w:t>Н</w:t>
                  </w:r>
                  <w:r w:rsidRPr="00E43FF9">
                    <w:rPr>
                      <w:color w:val="0F243E"/>
                      <w:sz w:val="20"/>
                      <w:szCs w:val="20"/>
                    </w:rPr>
                    <w:t>а этой встрече многие из присутствовавших бизнесменов задавали уточняющие вопросы, что свидетельствует об их заинтересованности и желании развивать данное направление. Надеюсь, что при их содействии сформировать фонд целевого капитала в нашем регионе удастся в ближайшем будущем», — заявила Елена Шпоркина.</w:t>
                  </w:r>
                </w:p>
                <w:p w:rsidR="00754FBB" w:rsidRPr="00E43FF9" w:rsidRDefault="00754FBB" w:rsidP="0057684A">
                  <w:pPr>
                    <w:pStyle w:val="a7"/>
                    <w:rPr>
                      <w:b/>
                      <w:color w:val="0F243E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5C613A">
        <w:rPr>
          <w:rFonts w:ascii="Times New Roman" w:hAnsi="Times New Roman" w:cs="Times New Roman"/>
          <w:noProof/>
          <w:sz w:val="20"/>
          <w:szCs w:val="20"/>
        </w:rPr>
        <w:pict>
          <v:shape id="_x0000_s1496" type="#_x0000_t202" style="position:absolute;left:0;text-align:left;margin-left:234pt;margin-top:70.75pt;width:324pt;height:58.85pt;z-index:251721728;mso-position-horizontal-relative:page;mso-position-vertical-relative:page" filled="f" stroked="f">
            <v:textbox style="mso-next-textbox:#_x0000_s1496;mso-fit-shape-to-text:t" inset="0,0,0,0">
              <w:txbxContent>
                <w:p w:rsidR="00F83462" w:rsidRPr="005D06A0" w:rsidRDefault="00E43FF9" w:rsidP="0057684A">
                  <w:pPr>
                    <w:pStyle w:val="1"/>
                    <w:jc w:val="center"/>
                    <w:rPr>
                      <w:color w:val="FF0000"/>
                    </w:rPr>
                  </w:pPr>
                  <w:r w:rsidRPr="00E43FF9">
                    <w:rPr>
                      <w:color w:val="FF0000"/>
                    </w:rPr>
                    <w:t>В Центре развития НКО при Общественной палате обсудили перспективы формирования регионального фонда целевого капитала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0"/>
          <w:szCs w:val="20"/>
          <w:lang w:eastAsia="cs-CZ"/>
        </w:rPr>
        <w:pict>
          <v:shape id="_x0000_i1055" type="#_x0000_t75" style="width:179.05pt;height:153.4pt">
            <v:imagedata r:id="rId17" o:title="IMG_230-450x385"/>
          </v:shape>
        </w:pict>
      </w:r>
    </w:p>
    <w:p w:rsidR="00486CA7" w:rsidRDefault="00486CA7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</w:p>
    <w:p w:rsidR="00BE426F" w:rsidRDefault="00BE426F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</w:p>
    <w:p w:rsidR="001A4D3A" w:rsidRDefault="001A4D3A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</w:p>
    <w:p w:rsidR="001A4D3A" w:rsidRDefault="00E43FF9">
      <w:pPr>
        <w:pStyle w:val="a7"/>
      </w:pPr>
      <w:r>
        <w:rPr>
          <w:noProof/>
        </w:rPr>
        <w:pict>
          <v:shape id="_x0000_s1481" type="#_x0000_t202" style="position:absolute;left:0;text-align:left;margin-left:50.1pt;margin-top:308.65pt;width:154.65pt;height:135.25pt;z-index:251716608;mso-position-horizontal-relative:page;mso-position-vertical-relative:page" filled="f" stroked="f">
            <v:textbox style="mso-next-textbox:#_x0000_s1481">
              <w:txbxContent>
                <w:p w:rsidR="00E43FF9" w:rsidRPr="00E43FF9" w:rsidRDefault="00E43FF9" w:rsidP="001A4D3A">
                  <w:pPr>
                    <w:pStyle w:val="Pullquote"/>
                    <w:rPr>
                      <w:b/>
                      <w:color w:val="C00000"/>
                    </w:rPr>
                  </w:pPr>
                  <w:r w:rsidRPr="00E43FF9">
                    <w:rPr>
                      <w:b/>
                      <w:color w:val="C00000"/>
                    </w:rPr>
                    <w:t>Источник:</w:t>
                  </w:r>
                </w:p>
                <w:p w:rsidR="001A4D3A" w:rsidRPr="00E43FF9" w:rsidRDefault="001A4D3A" w:rsidP="001A4D3A">
                  <w:pPr>
                    <w:pStyle w:val="Pullquote"/>
                    <w:rPr>
                      <w:b/>
                      <w:color w:val="C00000"/>
                    </w:rPr>
                  </w:pPr>
                  <w:r w:rsidRPr="00E43FF9">
                    <w:rPr>
                      <w:b/>
                      <w:i w:val="0"/>
                      <w:color w:val="C00000"/>
                    </w:rPr>
                    <w:t xml:space="preserve"> </w:t>
                  </w:r>
                  <w:hyperlink r:id="rId18" w:history="1">
                    <w:r w:rsidR="00E43FF9" w:rsidRPr="00E43FF9">
                      <w:rPr>
                        <w:rStyle w:val="aa"/>
                        <w:b/>
                        <w:i w:val="0"/>
                        <w:color w:val="C00000"/>
                      </w:rPr>
                      <w:t>http://opuo.ru/news/v-centre-razvitiya-nko-pri-obshhestvennoj-palate-obsudili-perspektivy-formirovaniya-regionalnogo-fonda-celevogo-kapitala/</w:t>
                    </w:r>
                  </w:hyperlink>
                  <w:r w:rsidR="00E43FF9" w:rsidRPr="00E43FF9">
                    <w:rPr>
                      <w:b/>
                      <w:i w:val="0"/>
                      <w:color w:val="C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1A4D3A" w:rsidRDefault="001A4D3A">
      <w:pPr>
        <w:pStyle w:val="a7"/>
      </w:pPr>
    </w:p>
    <w:p w:rsidR="001A4D3A" w:rsidRDefault="001A4D3A">
      <w:pPr>
        <w:pStyle w:val="a7"/>
      </w:pPr>
    </w:p>
    <w:p w:rsidR="002D5C7C" w:rsidRDefault="005C613A" w:rsidP="005C613A">
      <w:pPr>
        <w:pStyle w:val="a7"/>
      </w:pPr>
      <w:r>
        <w:pict>
          <v:shape id="_x0000_s1176" type="#_x0000_t202" style="position:absolute;left:0;text-align:left;margin-left:200pt;margin-top:97pt;width:7.2pt;height:7.2pt;z-index:251654144;visibility:hidden;mso-position-horizontal-relative:page;mso-position-vertical-relative:page" filled="f" stroked="f">
            <v:textbox style="mso-next-textbox:#_x0000_s1176"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left:0;text-align:left;margin-left:201pt;margin-top:351pt;width:7.2pt;height:7.2pt;z-index:251655168;visibility:hidden;mso-position-horizontal-relative:page;mso-position-vertical-relative:page" filled="f" stroked="f">
            <v:textbox style="mso-next-textbox:#_x0000_s1180"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left:0;text-align:left;margin-left:201pt;margin-top:604pt;width:7.2pt;height:7.2pt;z-index:251656192;visibility:hidden;mso-position-horizontal-relative:page;mso-position-vertical-relative:page" filled="f" stroked="f">
            <v:textbox style="mso-next-textbox:#_x0000_s1184"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37125D">
        <w:br w:type="page"/>
      </w:r>
      <w:r w:rsidR="00434454">
        <w:rPr>
          <w:noProof/>
        </w:rPr>
        <w:lastRenderedPageBreak/>
        <w:pict>
          <v:rect id="_x0000_s1530" style="position:absolute;left:0;text-align:left;margin-left:28.9pt;margin-top:598.5pt;width:537.75pt;height:221.7pt;z-index:251742208;mso-position-horizontal-relative:page;mso-position-vertical-relative:page" filled="f" strokecolor="#c00000" strokeweight="1.5pt">
            <v:textbox style="mso-fit-shape-to-text:t" inset="5mm,0,5mm,0">
              <w:txbxContent>
                <w:p w:rsidR="00434454" w:rsidRPr="005C613A" w:rsidRDefault="00434454" w:rsidP="005C613A">
                  <w:pPr>
                    <w:shd w:val="clear" w:color="auto" w:fill="FFFFFF"/>
                    <w:spacing w:after="300"/>
                    <w:jc w:val="center"/>
                    <w:outlineLvl w:val="0"/>
                    <w:rPr>
                      <w:rFonts w:cs="Arial"/>
                      <w:b/>
                      <w:color w:val="C00000"/>
                      <w:kern w:val="36"/>
                      <w:sz w:val="28"/>
                      <w:szCs w:val="28"/>
                    </w:rPr>
                  </w:pPr>
                  <w:r w:rsidRPr="00434454">
                    <w:rPr>
                      <w:rFonts w:cs="Arial"/>
                      <w:b/>
                      <w:color w:val="C00000"/>
                      <w:kern w:val="36"/>
                      <w:sz w:val="28"/>
                      <w:szCs w:val="28"/>
                    </w:rPr>
                    <w:t>Три проекта из Ульяновской области стали победителями конкурса молодежных социальных проектов «Точка зрения»</w:t>
                  </w:r>
                  <w:hyperlink r:id="rId19" w:history="1">
                    <w:r w:rsidRPr="005C613A">
                      <w:rPr>
                        <w:rFonts w:cs="Arial"/>
                        <w:b/>
                        <w:bCs/>
                        <w:color w:val="002060"/>
                        <w:sz w:val="22"/>
                        <w:szCs w:val="22"/>
                        <w:u w:val="single"/>
                      </w:rPr>
                      <w:br/>
                    </w:r>
                    <w:r w:rsidRPr="005C613A">
                      <w:rPr>
                        <w:rFonts w:cs="Arial"/>
                        <w:b/>
                        <w:bCs/>
                        <w:color w:val="002060"/>
                        <w:sz w:val="22"/>
                        <w:szCs w:val="22"/>
                        <w:u w:val="single"/>
                      </w:rPr>
                      <w:t>Конкурс проектов</w:t>
                    </w:r>
                  </w:hyperlink>
                  <w:r w:rsidRPr="005C613A">
                    <w:rPr>
                      <w:rFonts w:cs="Arial"/>
                      <w:b/>
                      <w:bCs/>
                      <w:color w:val="002060"/>
                      <w:sz w:val="22"/>
                      <w:szCs w:val="22"/>
                      <w:shd w:val="clear" w:color="auto" w:fill="FFFFFF"/>
                    </w:rPr>
                    <w:t> проходил по инициативе Министерства образования и науки РФ и был направлен на поиск решения актуальных социальных проблем молодежи в регионах. </w:t>
                  </w:r>
                </w:p>
                <w:p w:rsidR="00434454" w:rsidRPr="005C613A" w:rsidRDefault="00434454" w:rsidP="00434454">
                  <w:pPr>
                    <w:pStyle w:val="af2"/>
                    <w:shd w:val="clear" w:color="auto" w:fill="FFFFFF"/>
                    <w:spacing w:before="0" w:beforeAutospacing="0" w:after="150" w:afterAutospacing="0"/>
                    <w:jc w:val="both"/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</w:pPr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>В рамках проекта «Правовой всеобуч «Мы строим наш дом» молодежи расскажут об основных правах человека, о том, каким образом люди могу</w:t>
                  </w:r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>т защищать свои жилищные права (УРО ООО Союз дизайнеров России).</w:t>
                  </w:r>
                </w:p>
                <w:p w:rsidR="00434454" w:rsidRPr="005C613A" w:rsidRDefault="00434454" w:rsidP="00434454">
                  <w:pPr>
                    <w:pStyle w:val="af2"/>
                    <w:shd w:val="clear" w:color="auto" w:fill="FFFFFF"/>
                    <w:spacing w:before="0" w:beforeAutospacing="0" w:after="150" w:afterAutospacing="0"/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</w:pPr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>Проект «Эколого-краеведческая экспедиция «Сура-2011» реализуется с 2011 года, каждый год студенты-сироты сплавляются по реке Сура в течение одной недели</w:t>
                  </w:r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 xml:space="preserve"> (ППО студентов УлГУ).</w:t>
                  </w:r>
                </w:p>
                <w:p w:rsidR="005C613A" w:rsidRPr="005C613A" w:rsidRDefault="00434454" w:rsidP="005C613A">
                  <w:pPr>
                    <w:pStyle w:val="af2"/>
                    <w:shd w:val="clear" w:color="auto" w:fill="FFFFFF"/>
                    <w:spacing w:before="0" w:beforeAutospacing="0" w:after="150" w:afterAutospacing="0"/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</w:pPr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 xml:space="preserve">Проект «Региональная школа </w:t>
                  </w:r>
                  <w:proofErr w:type="spellStart"/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>медиаволонтерства</w:t>
                  </w:r>
                  <w:proofErr w:type="spellEnd"/>
                  <w:r w:rsidRPr="005C613A">
                    <w:rPr>
                      <w:rFonts w:ascii="Century Gothic" w:hAnsi="Century Gothic" w:cs="Arial"/>
                      <w:color w:val="002060"/>
                      <w:sz w:val="22"/>
                      <w:szCs w:val="22"/>
                    </w:rPr>
                    <w:t xml:space="preserve"> «Репортаж» помогает в обучении студентов Ульяновского государственного педагогического университета основам журналистки. </w:t>
                  </w:r>
                </w:p>
              </w:txbxContent>
            </v:textbox>
          </v:rect>
        </w:pict>
      </w:r>
      <w:r w:rsidR="00434454">
        <w:rPr>
          <w:noProof/>
        </w:rPr>
        <w:pict>
          <v:shape id="_x0000_s1499" type="#_x0000_t202" style="position:absolute;left:0;text-align:left;margin-left:28.9pt;margin-top:160.3pt;width:342.35pt;height:438.2pt;z-index:251724800;mso-position-horizontal-relative:page;mso-position-vertical-relative:page" filled="f" stroked="f">
            <v:textbox style="mso-next-textbox:#_x0000_s1499" inset="0,0,,0">
              <w:txbxContent>
                <w:p w:rsidR="00434454" w:rsidRPr="00434454" w:rsidRDefault="00434454" w:rsidP="00434454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434454">
                    <w:rPr>
                      <w:b/>
                      <w:color w:val="0F243E"/>
                      <w:sz w:val="20"/>
                      <w:szCs w:val="20"/>
                    </w:rPr>
                    <w:t>4 ноября 2016 года слушатели из Ульяновской области успешно окончили очные занятия на тему: «Повышение профессионального уровня сотрудников некоммерческих организаций в системе госзаказа и участие этих организаций в государственных закупках»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 xml:space="preserve"> под руководством 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 xml:space="preserve"> 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 xml:space="preserve">регионального отделения 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 xml:space="preserve"> 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>Общероссийской общественной организации малого и среднего пред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>принимательства «Опора России».</w:t>
                  </w:r>
                </w:p>
                <w:p w:rsidR="00434454" w:rsidRPr="00434454" w:rsidRDefault="00434454" w:rsidP="00434454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434454">
                    <w:rPr>
                      <w:color w:val="0F243E"/>
                      <w:sz w:val="20"/>
                      <w:szCs w:val="20"/>
                    </w:rPr>
                    <w:t>Напомним, проект УРО ООО «Опора России» стал победителем второго открытого конкурса по выделению грантов Президента РФ некоммерческим неправительственным организациям 2016 года.</w:t>
                  </w:r>
                </w:p>
                <w:p w:rsidR="00434454" w:rsidRPr="00434454" w:rsidRDefault="00434454" w:rsidP="00434454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434454">
                    <w:rPr>
                      <w:color w:val="0F243E"/>
                      <w:sz w:val="20"/>
                      <w:szCs w:val="20"/>
                    </w:rPr>
                    <w:t>Во время занятий преподаватели обучали сотрудников некоммерческих организаций основам 44-ФЗ и 223-ФЗ, разъясняли положения нормативных правовых актов в сфере закупок, делились советами по эффективной работе на электронных торговых площадках и единой информационной системе. Слушатели задавали множество вопросов, касающихся разных сфер деятельности и нюансов как юридических, так и практических в сфере закупок. Многие организации признаются, что именно такой информации им не хватало для того, чтобы решиться конкурировать с более опытными поставщиками. Преподаватели старались как можно подробнее отвечать на каждый вопрос, ведь в дальнейшем это поможет организациям не только не бояться участвовать в конкурсах и аукционах, но</w:t>
                  </w:r>
                  <w:r w:rsidRPr="00434454">
                    <w:rPr>
                      <w:color w:val="0F243E"/>
                      <w:sz w:val="20"/>
                      <w:szCs w:val="20"/>
                    </w:rPr>
                    <w:t xml:space="preserve"> и становиться их победителями.</w:t>
                  </w:r>
                </w:p>
                <w:p w:rsidR="0037125D" w:rsidRPr="00434454" w:rsidRDefault="00434454" w:rsidP="00434454">
                  <w:pPr>
                    <w:pStyle w:val="a7"/>
                    <w:rPr>
                      <w:color w:val="0F243E"/>
                      <w:sz w:val="20"/>
                      <w:szCs w:val="20"/>
                    </w:rPr>
                  </w:pPr>
                  <w:r w:rsidRPr="00434454">
                    <w:rPr>
                      <w:color w:val="0F243E"/>
                      <w:sz w:val="20"/>
                      <w:szCs w:val="20"/>
                    </w:rPr>
                    <w:t>В заключение руководитель проекта Татьяна Заварихина поздравила присутствовавших с успешным окончанием очного этапа, на что слушатели отреагировали словами благодарности в адрес «Опоры России» и компании «Единый ресурс». Далее участников ожидают дистанционные занятия, где будет еще больше полезной и необходимой информации.</w:t>
                  </w:r>
                </w:p>
              </w:txbxContent>
            </v:textbox>
            <w10:wrap anchorx="page" anchory="page"/>
          </v:shape>
        </w:pict>
      </w:r>
      <w:r w:rsidR="00434454">
        <w:rPr>
          <w:noProof/>
        </w:rPr>
        <w:pict>
          <v:shape id="_x0000_s1528" type="#_x0000_t75" style="position:absolute;left:0;text-align:left;margin-left:331.85pt;margin-top:23.15pt;width:192.25pt;height:144.1pt;z-index:251740160;mso-position-horizontal-relative:margin;mso-position-vertical-relative:margin">
            <v:imagedata r:id="rId20" o:title="P_20161025_093234"/>
            <w10:wrap type="square" anchorx="margin" anchory="margin"/>
          </v:shape>
        </w:pict>
      </w:r>
      <w:r w:rsidR="00434454">
        <w:rPr>
          <w:noProof/>
        </w:rPr>
        <w:pict>
          <v:shape id="_x0000_s1529" type="#_x0000_t202" style="position:absolute;left:0;text-align:left;margin-left:394.95pt;margin-top:270.45pt;width:154.65pt;height:152.15pt;z-index:251741184;mso-position-horizontal-relative:page;mso-position-vertical-relative:page" filled="f" stroked="f">
            <v:textbox style="mso-next-textbox:#_x0000_s1529">
              <w:txbxContent>
                <w:p w:rsidR="00434454" w:rsidRPr="00434454" w:rsidRDefault="00434454" w:rsidP="00434454">
                  <w:pPr>
                    <w:pStyle w:val="Pullquote"/>
                    <w:rPr>
                      <w:b/>
                      <w:color w:val="C00000"/>
                    </w:rPr>
                  </w:pPr>
                  <w:r w:rsidRPr="00434454">
                    <w:rPr>
                      <w:b/>
                      <w:color w:val="C00000"/>
                    </w:rPr>
                    <w:t>Источник:</w:t>
                  </w:r>
                </w:p>
                <w:p w:rsidR="00434454" w:rsidRPr="00434454" w:rsidRDefault="00434454" w:rsidP="00434454">
                  <w:pPr>
                    <w:pStyle w:val="Pullquote"/>
                    <w:rPr>
                      <w:b/>
                      <w:color w:val="C00000"/>
                    </w:rPr>
                  </w:pPr>
                  <w:r w:rsidRPr="00434454">
                    <w:rPr>
                      <w:b/>
                      <w:i w:val="0"/>
                      <w:color w:val="C00000"/>
                    </w:rPr>
                    <w:t xml:space="preserve"> </w:t>
                  </w:r>
                  <w:hyperlink r:id="rId21" w:history="1">
                    <w:r w:rsidRPr="00434454">
                      <w:rPr>
                        <w:rStyle w:val="aa"/>
                        <w:b/>
                        <w:i w:val="0"/>
                        <w:color w:val="C00000"/>
                      </w:rPr>
                      <w:t>http://opuo.ru/news_nko/zavershen-pervyj-etap-proekta-regionalnogo-otdeleniya-opory-rossii-po-obucheniyu-nko-pravilam-uchastie-v-goszakupkax/</w:t>
                    </w:r>
                  </w:hyperlink>
                  <w:r w:rsidRPr="00434454">
                    <w:rPr>
                      <w:b/>
                      <w:i w:val="0"/>
                      <w:color w:val="C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E43FF9">
        <w:rPr>
          <w:noProof/>
        </w:rPr>
        <w:pict>
          <v:shape id="_x0000_s1527" type="#_x0000_t202" style="position:absolute;left:0;text-align:left;margin-left:28.9pt;margin-top:70.75pt;width:324pt;height:98.1pt;z-index:251738112;mso-position-horizontal-relative:page;mso-position-vertical-relative:page" filled="f" stroked="f">
            <v:textbox style="mso-next-textbox:#_x0000_s1527;mso-fit-shape-to-text:t" inset="0,0,0,0">
              <w:txbxContent>
                <w:p w:rsidR="00E43FF9" w:rsidRPr="005D06A0" w:rsidRDefault="00434454" w:rsidP="00E43FF9">
                  <w:pPr>
                    <w:pStyle w:val="1"/>
                    <w:jc w:val="center"/>
                    <w:rPr>
                      <w:color w:val="FF0000"/>
                    </w:rPr>
                  </w:pPr>
                  <w:r w:rsidRPr="00434454">
                    <w:rPr>
                      <w:color w:val="FF0000"/>
                    </w:rPr>
                    <w:t xml:space="preserve">Завершен первый этап проекта регионального отделения «Опоры России» по обучению НКО правилам участие в </w:t>
                  </w:r>
                  <w:proofErr w:type="spellStart"/>
                  <w:r w:rsidRPr="00434454">
                    <w:rPr>
                      <w:color w:val="FF0000"/>
                    </w:rPr>
                    <w:t>госзакупках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2D5C7C" w:rsidRDefault="002D5C7C"/>
    <w:p w:rsidR="002D5C7C" w:rsidRDefault="002D5C7C"/>
    <w:p w:rsidR="002D5C7C" w:rsidRDefault="002D5C7C"/>
    <w:p w:rsidR="002D5C7C" w:rsidRDefault="002D5C7C"/>
    <w:p w:rsidR="002D5C7C" w:rsidRDefault="002D5C7C"/>
    <w:p w:rsidR="00F873D2" w:rsidRDefault="00F873D2"/>
    <w:p w:rsidR="006148F2" w:rsidRDefault="006148F2"/>
    <w:p w:rsidR="006148F2" w:rsidRDefault="006148F2"/>
    <w:p w:rsidR="006148F2" w:rsidRDefault="006148F2"/>
    <w:p w:rsidR="00F873D2" w:rsidRDefault="00F873D2"/>
    <w:p w:rsidR="00F873D2" w:rsidRDefault="00F873D2"/>
    <w:p w:rsidR="002B6C29" w:rsidRDefault="002B6C29"/>
    <w:p w:rsidR="002B6C29" w:rsidRDefault="002B6C29"/>
    <w:p w:rsidR="002B6C29" w:rsidRDefault="002B6C29"/>
    <w:p w:rsidR="008A0591" w:rsidRDefault="008A0591"/>
    <w:sectPr w:rsidR="008A0591" w:rsidSect="00C26328">
      <w:headerReference w:type="even" r:id="rId22"/>
      <w:headerReference w:type="default" r:id="rId23"/>
      <w:footerReference w:type="even" r:id="rId24"/>
      <w:headerReference w:type="first" r:id="rId25"/>
      <w:pgSz w:w="11907" w:h="16839"/>
      <w:pgMar w:top="1440" w:right="4394" w:bottom="72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F" w:rsidRDefault="00914D1F">
      <w:r>
        <w:separator/>
      </w:r>
    </w:p>
  </w:endnote>
  <w:endnote w:type="continuationSeparator" w:id="0">
    <w:p w:rsidR="00914D1F" w:rsidRDefault="009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F" w:rsidRDefault="00914D1F">
      <w:r>
        <w:separator/>
      </w:r>
    </w:p>
  </w:footnote>
  <w:footnote w:type="continuationSeparator" w:id="0">
    <w:p w:rsidR="00914D1F" w:rsidRDefault="0091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5C61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25pt;margin-top:38.25pt;width:330.75pt;height:36.45pt;z-index:251656192;mso-position-horizontal-relative:page;mso-position-vertical-relative:page" filled="f" stroked="f">
          <v:textbox style="mso-next-textbox:#_x0000_s2049;mso-fit-shape-to-text:t" inset=",7.2pt,,7.2pt">
            <w:txbxContent>
              <w:p w:rsidR="008A0591" w:rsidRDefault="008A0591" w:rsidP="008576EB">
                <w:pPr>
                  <w:pStyle w:val="PageTitle"/>
                </w:pPr>
                <w:r>
                  <w:t xml:space="preserve">Информационный бюллетень </w:t>
                </w:r>
                <w:r w:rsidR="007F5068">
                  <w:t>«ВЕСТНИК НКО №11</w:t>
                </w:r>
                <w:r w:rsidR="00B22588">
                  <w:t>», 2016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6.8pt;margin-top:38.25pt;width:109pt;height:25.45pt;z-index:251655168;mso-position-horizontal-relative:page;mso-position-vertical-relative:page" filled="f" stroked="f">
          <v:textbox style="mso-next-textbox:#_x0000_s2050;mso-fit-shape-to-text:t" inset=",7.2pt,,7.2pt">
            <w:txbxContent>
              <w:p w:rsidR="008A0591" w:rsidRDefault="008A0591">
                <w:pPr>
                  <w:rPr>
                    <w:rStyle w:val="a9"/>
                  </w:rPr>
                </w:pPr>
                <w:r>
                  <w:rPr>
                    <w:rStyle w:val="a9"/>
                  </w:rPr>
                  <w:t xml:space="preserve">Стр. </w:t>
                </w: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 PAGE </w:instrText>
                </w:r>
                <w:r>
                  <w:rPr>
                    <w:rStyle w:val="a9"/>
                  </w:rPr>
                  <w:fldChar w:fldCharType="separate"/>
                </w:r>
                <w:r w:rsidR="005C613A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0;margin-top:28.8pt;width:558pt;height:140.65pt;z-index:-251659264;mso-position-horizontal:center;mso-position-horizontal-relative:page;mso-position-vertical-relative:page" filled="f" stroked="f">
          <v:textbox style="mso-next-textbox:#_x0000_s2051;mso-fit-shape-to-text:t" inset=",7.2pt,,7.2pt">
            <w:txbxContent>
              <w:p w:rsidR="008A0591" w:rsidRDefault="005C613A">
                <w:r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style="width:540.3pt;height:27.55pt">
                      <v:imagedata r:id="rId1" o:title="gradient" cropbottom="51493f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5C61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8pt;margin-top:38.25pt;width:282.6pt;height:36.45pt;z-index:251659264;mso-position-horizontal-relative:page;mso-position-vertical-relative:page" filled="f" stroked="f">
          <v:textbox style="mso-next-textbox:#_x0000_s2053;mso-fit-shape-to-text:t" inset=",7.2pt,,7.2pt">
            <w:txbxContent>
              <w:p w:rsidR="008A0591" w:rsidRDefault="008A0591">
                <w:pPr>
                  <w:pStyle w:val="PageTitleLeft"/>
                </w:pPr>
                <w:r>
                  <w:t xml:space="preserve">Информационный бюллетень </w:t>
                </w:r>
                <w:r w:rsidR="00C421B6">
                  <w:t>«ВЕСТНИК НКО</w:t>
                </w:r>
                <w:r w:rsidR="002D5C7C">
                  <w:t xml:space="preserve"> №</w:t>
                </w:r>
                <w:r w:rsidR="008576EB">
                  <w:t>11</w:t>
                </w:r>
                <w:r w:rsidR="00585A7B">
                  <w:t>»</w:t>
                </w:r>
                <w:r w:rsidR="00B22588">
                  <w:t>, 2016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49pt;margin-top:38.25pt;width:109pt;height:25.45pt;z-index:251658240;mso-position-horizontal-relative:page;mso-position-vertical-relative:page" filled="f" stroked="f">
          <v:textbox style="mso-next-textbox:#_x0000_s2052;mso-fit-shape-to-text:t" inset=",7.2pt,,7.2pt">
            <w:txbxContent>
              <w:p w:rsidR="008A0591" w:rsidRDefault="008A0591">
                <w:pPr>
                  <w:pStyle w:val="PageNumberRight"/>
                </w:pPr>
                <w:r>
                  <w:t xml:space="preserve">Стр. </w:t>
                </w:r>
                <w:r>
                  <w:fldChar w:fldCharType="begin"/>
                </w:r>
                <w:r>
                  <w:instrText xml:space="preserve"> PAGE </w:instrText>
                </w:r>
                <w:r>
                  <w:fldChar w:fldCharType="separate"/>
                </w:r>
                <w:r w:rsidR="005C613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0;margin-top:28.8pt;width:558pt;height:140.65pt;z-index:-251656192;mso-position-horizontal:center;mso-position-horizontal-relative:page;mso-position-vertical-relative:page" filled="f" stroked="f">
          <v:textbox style="mso-next-textbox:#_x0000_s2054;mso-fit-shape-to-text:t" inset=",7.2pt,,7.2pt">
            <w:txbxContent>
              <w:p w:rsidR="008A0591" w:rsidRDefault="005C613A">
                <w:r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6" type="#_x0000_t75" style="width:540.3pt;height:27.55pt">
                      <v:imagedata r:id="rId1" o:title="gradient" cropbottom="51493f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image001"/>
      </v:shape>
    </w:pict>
  </w:numPicBullet>
  <w:numPicBullet w:numPicBulletId="1">
    <w:pict>
      <v:shape id="_x0000_i1027" type="#_x0000_t75" style="width:11.25pt;height:11.25pt" o:bullet="t">
        <v:imagedata r:id="rId2" o:title="mso27B5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372CA"/>
    <w:multiLevelType w:val="hybridMultilevel"/>
    <w:tmpl w:val="F874F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DBF"/>
    <w:multiLevelType w:val="hybridMultilevel"/>
    <w:tmpl w:val="1DF0F07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0796"/>
    <w:multiLevelType w:val="hybridMultilevel"/>
    <w:tmpl w:val="4A9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1310"/>
    <w:multiLevelType w:val="hybridMultilevel"/>
    <w:tmpl w:val="06CC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D2156"/>
    <w:multiLevelType w:val="hybridMultilevel"/>
    <w:tmpl w:val="2C622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82D4E"/>
    <w:multiLevelType w:val="hybridMultilevel"/>
    <w:tmpl w:val="85CA2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C437B"/>
    <w:multiLevelType w:val="hybridMultilevel"/>
    <w:tmpl w:val="2620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597F"/>
    <w:multiLevelType w:val="hybridMultilevel"/>
    <w:tmpl w:val="6D0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26685"/>
    <w:multiLevelType w:val="hybridMultilevel"/>
    <w:tmpl w:val="9D4E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  <o:colormenu v:ext="edit" fillcolor="none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D1F"/>
    <w:rsid w:val="00034EF3"/>
    <w:rsid w:val="00035787"/>
    <w:rsid w:val="00060810"/>
    <w:rsid w:val="00085845"/>
    <w:rsid w:val="00091415"/>
    <w:rsid w:val="000B299E"/>
    <w:rsid w:val="000B4D51"/>
    <w:rsid w:val="000C0361"/>
    <w:rsid w:val="000C1546"/>
    <w:rsid w:val="000E6CFE"/>
    <w:rsid w:val="0011407E"/>
    <w:rsid w:val="00116652"/>
    <w:rsid w:val="001A4D3A"/>
    <w:rsid w:val="001B1CDF"/>
    <w:rsid w:val="001E3501"/>
    <w:rsid w:val="001F6677"/>
    <w:rsid w:val="0021254D"/>
    <w:rsid w:val="0022322D"/>
    <w:rsid w:val="00263918"/>
    <w:rsid w:val="002858F8"/>
    <w:rsid w:val="00285AB3"/>
    <w:rsid w:val="002B6C29"/>
    <w:rsid w:val="002C43CA"/>
    <w:rsid w:val="002D5C7C"/>
    <w:rsid w:val="0031013C"/>
    <w:rsid w:val="00314522"/>
    <w:rsid w:val="003260AA"/>
    <w:rsid w:val="00340D72"/>
    <w:rsid w:val="0037125D"/>
    <w:rsid w:val="00382F56"/>
    <w:rsid w:val="003A064B"/>
    <w:rsid w:val="003C3079"/>
    <w:rsid w:val="003C7840"/>
    <w:rsid w:val="003E201C"/>
    <w:rsid w:val="003E7647"/>
    <w:rsid w:val="004133C1"/>
    <w:rsid w:val="00434454"/>
    <w:rsid w:val="004567DA"/>
    <w:rsid w:val="0046180E"/>
    <w:rsid w:val="00486CA7"/>
    <w:rsid w:val="0049349F"/>
    <w:rsid w:val="004C5574"/>
    <w:rsid w:val="005537EB"/>
    <w:rsid w:val="0055799F"/>
    <w:rsid w:val="0057684A"/>
    <w:rsid w:val="00577AB5"/>
    <w:rsid w:val="00585A7B"/>
    <w:rsid w:val="005C613A"/>
    <w:rsid w:val="005D06A0"/>
    <w:rsid w:val="006148F2"/>
    <w:rsid w:val="00682382"/>
    <w:rsid w:val="00687EBB"/>
    <w:rsid w:val="006A581E"/>
    <w:rsid w:val="006B1EEC"/>
    <w:rsid w:val="006B24A6"/>
    <w:rsid w:val="006B2E4E"/>
    <w:rsid w:val="006E11B3"/>
    <w:rsid w:val="006F189B"/>
    <w:rsid w:val="00715060"/>
    <w:rsid w:val="00752BDF"/>
    <w:rsid w:val="00754BE8"/>
    <w:rsid w:val="00754FBB"/>
    <w:rsid w:val="0076419F"/>
    <w:rsid w:val="00767AF6"/>
    <w:rsid w:val="007A6A66"/>
    <w:rsid w:val="007B088C"/>
    <w:rsid w:val="007B2C0C"/>
    <w:rsid w:val="007B381A"/>
    <w:rsid w:val="007F4B19"/>
    <w:rsid w:val="007F5068"/>
    <w:rsid w:val="008035D5"/>
    <w:rsid w:val="008148A6"/>
    <w:rsid w:val="00825328"/>
    <w:rsid w:val="0085485A"/>
    <w:rsid w:val="008576EB"/>
    <w:rsid w:val="00864D1B"/>
    <w:rsid w:val="00887515"/>
    <w:rsid w:val="008935FE"/>
    <w:rsid w:val="008A0591"/>
    <w:rsid w:val="008A0FBE"/>
    <w:rsid w:val="008A40A2"/>
    <w:rsid w:val="008B504C"/>
    <w:rsid w:val="008E621B"/>
    <w:rsid w:val="008F21BD"/>
    <w:rsid w:val="00914D1F"/>
    <w:rsid w:val="00921E8B"/>
    <w:rsid w:val="00925BB1"/>
    <w:rsid w:val="0094095B"/>
    <w:rsid w:val="009B1B6E"/>
    <w:rsid w:val="00A0388C"/>
    <w:rsid w:val="00A2768D"/>
    <w:rsid w:val="00A573E1"/>
    <w:rsid w:val="00A57D50"/>
    <w:rsid w:val="00A6020E"/>
    <w:rsid w:val="00B045C4"/>
    <w:rsid w:val="00B22588"/>
    <w:rsid w:val="00B3580F"/>
    <w:rsid w:val="00B37395"/>
    <w:rsid w:val="00B507C1"/>
    <w:rsid w:val="00B704F5"/>
    <w:rsid w:val="00B85A93"/>
    <w:rsid w:val="00B92764"/>
    <w:rsid w:val="00BA2573"/>
    <w:rsid w:val="00BE426F"/>
    <w:rsid w:val="00C114A0"/>
    <w:rsid w:val="00C26328"/>
    <w:rsid w:val="00C31417"/>
    <w:rsid w:val="00C421B6"/>
    <w:rsid w:val="00C7522C"/>
    <w:rsid w:val="00C86FD2"/>
    <w:rsid w:val="00CA6557"/>
    <w:rsid w:val="00CD730D"/>
    <w:rsid w:val="00D00901"/>
    <w:rsid w:val="00D25C68"/>
    <w:rsid w:val="00D36389"/>
    <w:rsid w:val="00D54B47"/>
    <w:rsid w:val="00D5785C"/>
    <w:rsid w:val="00D93634"/>
    <w:rsid w:val="00DC04AD"/>
    <w:rsid w:val="00DC45B8"/>
    <w:rsid w:val="00DC7207"/>
    <w:rsid w:val="00DD30CB"/>
    <w:rsid w:val="00E020EA"/>
    <w:rsid w:val="00E217FB"/>
    <w:rsid w:val="00E43FF9"/>
    <w:rsid w:val="00E70B43"/>
    <w:rsid w:val="00E94CE1"/>
    <w:rsid w:val="00EB0606"/>
    <w:rsid w:val="00ED55D3"/>
    <w:rsid w:val="00EE6F4D"/>
    <w:rsid w:val="00EF4BB0"/>
    <w:rsid w:val="00F63F67"/>
    <w:rsid w:val="00F83462"/>
    <w:rsid w:val="00F873D2"/>
    <w:rsid w:val="00F9466C"/>
    <w:rsid w:val="00FB0C06"/>
    <w:rsid w:val="00FB622F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оглавления1"/>
    <w:basedOn w:val="a0"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9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styleId="aa">
    <w:name w:val="Hyperlink"/>
    <w:rsid w:val="00DC45B8"/>
    <w:rPr>
      <w:color w:val="0000FF"/>
      <w:u w:val="single"/>
    </w:rPr>
  </w:style>
  <w:style w:type="paragraph" w:styleId="ab">
    <w:name w:val="No Spacing"/>
    <w:link w:val="ac"/>
    <w:uiPriority w:val="1"/>
    <w:qFormat/>
    <w:rsid w:val="00925BB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25BB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26328"/>
    <w:rPr>
      <w:rFonts w:ascii="Century Gothic" w:hAnsi="Century Gothic" w:cs="Century Gothic"/>
      <w:b/>
      <w:color w:val="3682A2"/>
      <w:sz w:val="32"/>
      <w:szCs w:val="32"/>
    </w:rPr>
  </w:style>
  <w:style w:type="character" w:styleId="ad">
    <w:name w:val="annotation reference"/>
    <w:basedOn w:val="a1"/>
    <w:rsid w:val="00BA2573"/>
    <w:rPr>
      <w:sz w:val="16"/>
      <w:szCs w:val="16"/>
    </w:rPr>
  </w:style>
  <w:style w:type="paragraph" w:styleId="ae">
    <w:name w:val="annotation text"/>
    <w:basedOn w:val="a0"/>
    <w:link w:val="af"/>
    <w:rsid w:val="00BA257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BA2573"/>
    <w:rPr>
      <w:rFonts w:ascii="Century Gothic" w:hAnsi="Century Gothic" w:cs="Century Gothic"/>
      <w:color w:val="000000"/>
    </w:rPr>
  </w:style>
  <w:style w:type="paragraph" w:styleId="af0">
    <w:name w:val="annotation subject"/>
    <w:basedOn w:val="ae"/>
    <w:next w:val="ae"/>
    <w:link w:val="af1"/>
    <w:rsid w:val="00BA2573"/>
    <w:rPr>
      <w:b/>
      <w:bCs/>
    </w:rPr>
  </w:style>
  <w:style w:type="character" w:customStyle="1" w:styleId="af1">
    <w:name w:val="Тема примечания Знак"/>
    <w:basedOn w:val="af"/>
    <w:link w:val="af0"/>
    <w:rsid w:val="00BA2573"/>
    <w:rPr>
      <w:rFonts w:ascii="Century Gothic" w:hAnsi="Century Gothic" w:cs="Century Gothic"/>
      <w:b/>
      <w:bCs/>
      <w:color w:val="000000"/>
    </w:rPr>
  </w:style>
  <w:style w:type="paragraph" w:styleId="af2">
    <w:name w:val="Normal (Web)"/>
    <w:basedOn w:val="a0"/>
    <w:uiPriority w:val="99"/>
    <w:unhideWhenUsed/>
    <w:rsid w:val="0043445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434454"/>
  </w:style>
  <w:style w:type="character" w:styleId="af3">
    <w:name w:val="Strong"/>
    <w:uiPriority w:val="22"/>
    <w:qFormat/>
    <w:rsid w:val="00434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29">
          <w:marLeft w:val="-90"/>
          <w:marRight w:val="-9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894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33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4">
          <w:marLeft w:val="-90"/>
          <w:marRight w:val="-9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979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82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7733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5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2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4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0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2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9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77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1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43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3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53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82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99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73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23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53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79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http://opuo.ru/news/v-centre-razvitiya-nko-pri-obshhestvennoj-palate-obsudili-perspektivy-formirovaniya-regionalnogo-fonda-celevogo-kapital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puo.ru/news_nko/zavershen-pervyj-etap-proekta-regionalnogo-otdeleniya-opory-rossii-po-obucheniyu-nko-pravilam-uchastie-v-goszakupkax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opuo.ru/news/v-2017-godu-finansovaya-podderzhka-socialno-orientirovannyx-nekommercheskix-organizacij-regiona-budet-uvelichena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hyperlink" Target="http://opuo.ru/news/v-ulyanovskoj-oblasti-podveli-itogi-realizacii-proektov-nko-poluchivshix-v-2016-godu-subsidii-iz-regionalnogo-byudzheta/" TargetMode="External"/><Relationship Id="rId19" Type="http://schemas.openxmlformats.org/officeDocument/2006/relationships/hyperlink" Target="http://www.gosgrant.ru/monito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8;&#1085;&#1092;&#1086;&#1088;&#1084;&#1072;&#1094;&#1080;&#1086;&#1085;&#1085;&#1099;&#1081;%20&#1073;&#1102;&#1083;&#1083;&#1077;&#1090;&#1077;&#1085;&#1100;%20&#1076;&#1083;&#1103;%20&#1087;&#1077;&#1088;&#1089;&#1086;&#1085;&#1072;&#108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4AB4-C6AE-4EC9-B9E3-A6B7157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Информационный бюллетень для персонала</Template>
  <TotalTime>55</TotalTime>
  <Pages>5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2016-11-30T07:13:00Z</cp:lastPrinted>
  <dcterms:created xsi:type="dcterms:W3CDTF">2016-11-30T06:08:00Z</dcterms:created>
  <dcterms:modified xsi:type="dcterms:W3CDTF">2016-11-30T07:13:00Z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